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s="Tahoma"/>
          <w:szCs w:val="21"/>
        </w:rPr>
      </w:pPr>
      <w:bookmarkStart w:id="0" w:name="_Toc153615297"/>
      <w:bookmarkStart w:id="1" w:name="_Toc130695600"/>
      <w:bookmarkStart w:id="2" w:name="_Toc185747588"/>
      <w:bookmarkStart w:id="3" w:name="_Toc130697192"/>
      <w:r>
        <w:rPr>
          <w:rFonts w:hint="eastAsia" w:ascii="宋体" w:hAnsi="宋体" w:cs="Tahoma"/>
          <w:szCs w:val="21"/>
        </w:rPr>
        <w:t>本项目就以下内容进行国内公开招标：</w:t>
      </w:r>
    </w:p>
    <w:tbl>
      <w:tblPr>
        <w:tblStyle w:val="5"/>
        <w:tblW w:w="8319" w:type="dxa"/>
        <w:tblInd w:w="0" w:type="dxa"/>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1647"/>
        <w:gridCol w:w="2895"/>
        <w:gridCol w:w="1476"/>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PrEx>
        <w:trPr>
          <w:trHeight w:val="573" w:hRule="atLeast"/>
        </w:trPr>
        <w:tc>
          <w:tcPr>
            <w:tcW w:w="2301" w:type="dxa"/>
            <w:tcBorders>
              <w:top w:val="thinThickSmallGap" w:color="auto" w:sz="24" w:space="0"/>
              <w:left w:val="thinThickSmallGap" w:color="auto" w:sz="2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服务内容</w:t>
            </w:r>
          </w:p>
        </w:tc>
        <w:tc>
          <w:tcPr>
            <w:tcW w:w="1647" w:type="dxa"/>
            <w:tcBorders>
              <w:top w:val="thinThickSmallGap" w:color="auto" w:sz="2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服务范围</w:t>
            </w:r>
          </w:p>
        </w:tc>
        <w:tc>
          <w:tcPr>
            <w:tcW w:w="2895" w:type="dxa"/>
            <w:tcBorders>
              <w:top w:val="thinThickSmallGap" w:color="auto" w:sz="2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b/>
                <w:bCs/>
                <w:szCs w:val="21"/>
              </w:rPr>
              <w:t>合同履行期限（服务时间）</w:t>
            </w:r>
          </w:p>
        </w:tc>
        <w:tc>
          <w:tcPr>
            <w:tcW w:w="1476" w:type="dxa"/>
            <w:tcBorders>
              <w:top w:val="thinThickSmallGap" w:color="auto" w:sz="2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最高限价</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301" w:type="dxa"/>
            <w:tcBorders>
              <w:top w:val="single" w:color="auto" w:sz="4" w:space="0"/>
              <w:left w:val="thinThickSmallGap" w:color="auto" w:sz="24" w:space="0"/>
              <w:bottom w:val="thinThickSmallGap" w:color="auto" w:sz="24" w:space="0"/>
              <w:right w:val="single" w:color="auto" w:sz="4" w:space="0"/>
            </w:tcBorders>
            <w:vAlign w:val="center"/>
          </w:tcPr>
          <w:p>
            <w:pPr>
              <w:autoSpaceDE w:val="0"/>
              <w:autoSpaceDN w:val="0"/>
              <w:adjustRightInd w:val="0"/>
              <w:spacing w:line="360" w:lineRule="auto"/>
              <w:jc w:val="center"/>
              <w:rPr>
                <w:rFonts w:hint="eastAsia" w:ascii="宋体" w:hAnsi="宋体" w:cs="宋体"/>
                <w:szCs w:val="21"/>
              </w:rPr>
            </w:pPr>
            <w:r>
              <w:rPr>
                <w:rFonts w:hint="eastAsia" w:ascii="宋体" w:hAnsi="宋体" w:cs="宋体"/>
                <w:color w:val="000000"/>
                <w:szCs w:val="21"/>
              </w:rPr>
              <w:t>黄埔区中新知识城2022至2025年河湖维护管理服务项目</w:t>
            </w:r>
          </w:p>
        </w:tc>
        <w:tc>
          <w:tcPr>
            <w:tcW w:w="1647" w:type="dxa"/>
            <w:tcBorders>
              <w:top w:val="single" w:color="auto" w:sz="4" w:space="0"/>
              <w:left w:val="single" w:color="auto" w:sz="4" w:space="0"/>
              <w:bottom w:val="thinThickSmallGap" w:color="auto" w:sz="24" w:space="0"/>
              <w:right w:val="single" w:color="auto" w:sz="4" w:space="0"/>
            </w:tcBorders>
            <w:vAlign w:val="center"/>
          </w:tcPr>
          <w:p>
            <w:pPr>
              <w:autoSpaceDE w:val="0"/>
              <w:autoSpaceDN w:val="0"/>
              <w:adjustRightInd w:val="0"/>
              <w:spacing w:line="360" w:lineRule="auto"/>
              <w:jc w:val="center"/>
              <w:rPr>
                <w:rFonts w:hint="eastAsia" w:ascii="宋体" w:hAnsi="宋体" w:cs="宋体"/>
                <w:szCs w:val="21"/>
              </w:rPr>
            </w:pPr>
            <w:r>
              <w:rPr>
                <w:rFonts w:hint="eastAsia" w:ascii="宋体" w:hAnsi="宋体" w:cs="宋体"/>
                <w:szCs w:val="21"/>
              </w:rPr>
              <w:t>采购人指定范围</w:t>
            </w:r>
          </w:p>
        </w:tc>
        <w:tc>
          <w:tcPr>
            <w:tcW w:w="2895" w:type="dxa"/>
            <w:tcBorders>
              <w:top w:val="single" w:color="auto" w:sz="4" w:space="0"/>
              <w:left w:val="single" w:color="auto" w:sz="4" w:space="0"/>
              <w:bottom w:val="thinThickSmallGap" w:color="auto" w:sz="2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Cs w:val="21"/>
                <w:lang w:eastAsia="zh-CN"/>
              </w:rPr>
            </w:pPr>
            <w:r>
              <w:rPr>
                <w:rFonts w:hint="eastAsia" w:ascii="宋体" w:hAnsi="宋体"/>
                <w:color w:val="000000"/>
                <w:szCs w:val="21"/>
              </w:rPr>
              <w:t>合同签订生效之日起三年。</w:t>
            </w:r>
            <w:r>
              <w:rPr>
                <w:rFonts w:hint="eastAsia" w:ascii="宋体" w:hAnsi="宋体"/>
                <w:color w:val="000000"/>
                <w:szCs w:val="21"/>
                <w:lang w:eastAsia="zh-CN"/>
              </w:rPr>
              <w:t>（各河湖维护管理的期限以实际发生时间为准）</w:t>
            </w:r>
          </w:p>
        </w:tc>
        <w:tc>
          <w:tcPr>
            <w:tcW w:w="1476" w:type="dxa"/>
            <w:tcBorders>
              <w:top w:val="single" w:color="auto" w:sz="4" w:space="0"/>
              <w:left w:val="single" w:color="auto" w:sz="4" w:space="0"/>
              <w:bottom w:val="thinThickSmallGap" w:color="auto" w:sz="24" w:space="0"/>
              <w:right w:val="single" w:color="auto" w:sz="4" w:space="0"/>
            </w:tcBorders>
            <w:vAlign w:val="center"/>
          </w:tcPr>
          <w:p>
            <w:pPr>
              <w:autoSpaceDE w:val="0"/>
              <w:autoSpaceDN w:val="0"/>
              <w:adjustRightInd w:val="0"/>
              <w:spacing w:line="360" w:lineRule="auto"/>
              <w:jc w:val="center"/>
              <w:rPr>
                <w:rFonts w:hint="eastAsia" w:ascii="宋体" w:hAnsi="宋体" w:cs="宋体"/>
                <w:szCs w:val="21"/>
              </w:rPr>
            </w:pPr>
            <w:r>
              <w:rPr>
                <w:rFonts w:hint="eastAsia" w:ascii="宋体" w:hAnsi="宋体" w:cs="宋体"/>
                <w:color w:val="000000"/>
                <w:szCs w:val="21"/>
              </w:rPr>
              <w:t>人民币106280240.22元</w:t>
            </w:r>
          </w:p>
        </w:tc>
      </w:tr>
      <w:bookmarkEnd w:id="0"/>
      <w:bookmarkEnd w:id="1"/>
      <w:bookmarkEnd w:id="2"/>
      <w:bookmarkEnd w:id="3"/>
    </w:tbl>
    <w:p>
      <w:pPr>
        <w:ind w:firstLine="210" w:firstLineChars="100"/>
        <w:rPr>
          <w:rFonts w:hint="eastAsia"/>
          <w:color w:val="000000"/>
        </w:rPr>
      </w:pPr>
    </w:p>
    <w:p>
      <w:pPr>
        <w:adjustRightInd w:val="0"/>
        <w:snapToGrid w:val="0"/>
        <w:spacing w:line="360" w:lineRule="auto"/>
        <w:ind w:left="482" w:hanging="482" w:hangingChars="200"/>
        <w:rPr>
          <w:rFonts w:ascii="宋体" w:hAnsi="宋体"/>
          <w:b/>
          <w:color w:val="000000"/>
          <w:sz w:val="24"/>
        </w:rPr>
      </w:pPr>
      <w:r>
        <w:rPr>
          <w:rFonts w:hint="eastAsia" w:ascii="宋体" w:hAnsi="宋体"/>
          <w:b/>
          <w:color w:val="000000"/>
          <w:sz w:val="24"/>
        </w:rPr>
        <w:t>一、服务范围、内容及要求</w:t>
      </w:r>
    </w:p>
    <w:p>
      <w:pPr>
        <w:tabs>
          <w:tab w:val="left" w:pos="1900"/>
        </w:tabs>
        <w:snapToGrid w:val="0"/>
        <w:spacing w:line="360" w:lineRule="auto"/>
        <w:rPr>
          <w:rFonts w:hint="eastAsia" w:ascii="宋体" w:hAnsi="宋体"/>
          <w:color w:val="000000"/>
          <w:szCs w:val="21"/>
        </w:rPr>
      </w:pPr>
      <w:r>
        <w:rPr>
          <w:rFonts w:hint="eastAsia" w:ascii="宋体" w:hAnsi="宋体"/>
          <w:color w:val="000000"/>
          <w:szCs w:val="21"/>
        </w:rPr>
        <w:t>（一）任何与采购人需求的偏差都必须列入《与采购人需求差异表》中。</w:t>
      </w:r>
    </w:p>
    <w:p>
      <w:pPr>
        <w:tabs>
          <w:tab w:val="left" w:pos="1900"/>
        </w:tabs>
        <w:snapToGrid w:val="0"/>
        <w:spacing w:line="360" w:lineRule="auto"/>
        <w:rPr>
          <w:rFonts w:hint="eastAsia" w:ascii="宋体" w:hAnsi="宋体"/>
          <w:color w:val="000000"/>
          <w:szCs w:val="21"/>
        </w:rPr>
      </w:pPr>
      <w:r>
        <w:rPr>
          <w:rFonts w:hint="eastAsia" w:ascii="宋体" w:hAnsi="宋体"/>
          <w:color w:val="000000"/>
          <w:szCs w:val="21"/>
        </w:rPr>
        <w:t>（二）投标人应仔细研究阅读招标文件的所有内容，如发现文件有缺漏或不一致或有不同的理解时，应及时提请采购人补充和澄清，否则按采购人的实际要求和理解执行。</w:t>
      </w:r>
    </w:p>
    <w:p>
      <w:pPr>
        <w:tabs>
          <w:tab w:val="left" w:pos="1900"/>
        </w:tabs>
        <w:snapToGrid w:val="0"/>
        <w:spacing w:line="360" w:lineRule="auto"/>
        <w:rPr>
          <w:rFonts w:hint="eastAsia" w:ascii="宋体" w:hAnsi="宋体"/>
          <w:color w:val="000000"/>
          <w:szCs w:val="21"/>
        </w:rPr>
      </w:pPr>
      <w:r>
        <w:rPr>
          <w:rFonts w:hint="eastAsia" w:ascii="宋体" w:hAnsi="宋体"/>
          <w:color w:val="000000"/>
          <w:szCs w:val="21"/>
        </w:rPr>
        <w:t>（三）本项目采购人需求提出的是最低限度的要求，并未对一切细节作出规定，也未充分引述全部有关标准和规范的条文，投标人提供的所有服务都应符合招标时已颁布的现行中国国家或国家认可的（部颁、行业）标准和国内外标准化组织以及等效或更优的其他国家的权威性标准和规范的有关条文。如果这些标准内容有矛盾时，应按最高标准的条款执行。</w:t>
      </w:r>
    </w:p>
    <w:p>
      <w:pPr>
        <w:rPr>
          <w:rFonts w:hint="eastAsia"/>
          <w:color w:val="000000"/>
        </w:rPr>
      </w:pPr>
    </w:p>
    <w:p>
      <w:pPr>
        <w:adjustRightInd w:val="0"/>
        <w:snapToGrid w:val="0"/>
        <w:spacing w:line="360" w:lineRule="auto"/>
        <w:ind w:left="482" w:hanging="482" w:hangingChars="200"/>
        <w:rPr>
          <w:rFonts w:ascii="宋体" w:hAnsi="宋体"/>
          <w:b/>
          <w:color w:val="000000"/>
          <w:sz w:val="24"/>
        </w:rPr>
      </w:pPr>
      <w:r>
        <w:rPr>
          <w:rFonts w:hint="eastAsia" w:ascii="宋体" w:hAnsi="宋体"/>
          <w:b/>
          <w:color w:val="000000"/>
          <w:sz w:val="24"/>
        </w:rPr>
        <w:t>二、商务要求</w:t>
      </w:r>
    </w:p>
    <w:p>
      <w:pPr>
        <w:spacing w:line="360" w:lineRule="auto"/>
        <w:rPr>
          <w:rFonts w:hint="eastAsia" w:ascii="宋体" w:hAnsi="宋体"/>
          <w:color w:val="000000"/>
          <w:szCs w:val="21"/>
        </w:rPr>
      </w:pPr>
      <w:r>
        <w:rPr>
          <w:rFonts w:hint="eastAsia" w:ascii="宋体" w:hAnsi="宋体"/>
          <w:b/>
          <w:color w:val="000000"/>
          <w:szCs w:val="21"/>
        </w:rPr>
        <w:t>1.服务时间：</w:t>
      </w:r>
      <w:r>
        <w:rPr>
          <w:rFonts w:hint="eastAsia" w:ascii="宋体" w:hAnsi="宋体"/>
          <w:color w:val="000000"/>
          <w:szCs w:val="21"/>
        </w:rPr>
        <w:t>合同签订生效之日起三年</w:t>
      </w:r>
      <w:r>
        <w:rPr>
          <w:rFonts w:hint="eastAsia" w:ascii="宋体" w:hAnsi="宋体"/>
          <w:color w:val="000000"/>
          <w:szCs w:val="21"/>
          <w:lang w:eastAsia="zh-CN"/>
        </w:rPr>
        <w:t>（各河湖维护管理的期限以实际发生时间为准）</w:t>
      </w:r>
      <w:r>
        <w:rPr>
          <w:rFonts w:hint="eastAsia" w:ascii="宋体" w:hAnsi="宋体"/>
          <w:color w:val="000000"/>
          <w:szCs w:val="21"/>
        </w:rPr>
        <w:t>。</w:t>
      </w:r>
    </w:p>
    <w:p>
      <w:pPr>
        <w:spacing w:line="360" w:lineRule="auto"/>
        <w:rPr>
          <w:rFonts w:hint="eastAsia" w:ascii="宋体" w:hAnsi="宋体"/>
          <w:b/>
          <w:color w:val="000000"/>
          <w:szCs w:val="21"/>
        </w:rPr>
      </w:pPr>
      <w:r>
        <w:rPr>
          <w:rFonts w:hint="eastAsia" w:ascii="宋体" w:hAnsi="宋体"/>
          <w:b/>
          <w:color w:val="000000"/>
          <w:szCs w:val="21"/>
        </w:rPr>
        <w:t>2.进场时间：接到采购人通知后5个工作日内。</w:t>
      </w:r>
    </w:p>
    <w:p>
      <w:pPr>
        <w:tabs>
          <w:tab w:val="left" w:pos="1134"/>
        </w:tabs>
        <w:spacing w:line="360" w:lineRule="auto"/>
        <w:rPr>
          <w:rFonts w:hint="eastAsia" w:ascii="宋体" w:hAnsi="宋体"/>
          <w:color w:val="000000"/>
        </w:rPr>
      </w:pPr>
      <w:r>
        <w:rPr>
          <w:rFonts w:hint="eastAsia" w:ascii="宋体" w:hAnsi="宋体"/>
          <w:b/>
          <w:color w:val="000000"/>
        </w:rPr>
        <w:t>3.付款方式</w:t>
      </w:r>
    </w:p>
    <w:p>
      <w:pPr>
        <w:spacing w:line="360" w:lineRule="auto"/>
        <w:ind w:firstLine="420" w:firstLineChars="200"/>
        <w:rPr>
          <w:rFonts w:hint="eastAsia" w:ascii="宋体" w:hAnsi="宋体"/>
          <w:color w:val="000000"/>
          <w:szCs w:val="21"/>
        </w:rPr>
      </w:pPr>
      <w:r>
        <w:rPr>
          <w:rFonts w:hint="eastAsia" w:ascii="宋体" w:hAnsi="宋体"/>
          <w:color w:val="000000"/>
          <w:szCs w:val="21"/>
        </w:rPr>
        <w:t>服务费按季度周期支付、按实结算。</w:t>
      </w:r>
    </w:p>
    <w:p>
      <w:pPr>
        <w:widowControl/>
        <w:tabs>
          <w:tab w:val="left" w:pos="840"/>
        </w:tabs>
        <w:spacing w:line="360" w:lineRule="auto"/>
        <w:ind w:left="1" w:firstLine="420" w:firstLineChars="200"/>
        <w:jc w:val="left"/>
        <w:rPr>
          <w:rFonts w:hint="eastAsia" w:ascii="宋体" w:hAnsi="宋体" w:cs="Arial"/>
          <w:color w:val="000000"/>
          <w:szCs w:val="21"/>
        </w:rPr>
      </w:pPr>
      <w:r>
        <w:rPr>
          <w:rFonts w:hint="eastAsia" w:ascii="宋体" w:hAnsi="宋体" w:cs="Arial"/>
          <w:color w:val="000000"/>
          <w:szCs w:val="21"/>
        </w:rPr>
        <w:t>1）服务费用根据季度周期的实际情况、当季度周期的日常监督检查扣款情况和季度考核结果，按季度周期分期支付。</w:t>
      </w:r>
    </w:p>
    <w:p>
      <w:pPr>
        <w:widowControl/>
        <w:tabs>
          <w:tab w:val="left" w:pos="840"/>
        </w:tabs>
        <w:spacing w:line="360" w:lineRule="auto"/>
        <w:ind w:left="1" w:firstLine="420" w:firstLineChars="200"/>
        <w:jc w:val="left"/>
        <w:rPr>
          <w:rFonts w:hint="eastAsia" w:ascii="宋体" w:hAnsi="宋体" w:cs="Arial"/>
          <w:color w:val="000000"/>
          <w:szCs w:val="21"/>
        </w:rPr>
      </w:pPr>
      <w:r>
        <w:rPr>
          <w:rFonts w:hint="eastAsia" w:ascii="宋体" w:hAnsi="宋体" w:cs="Arial"/>
          <w:color w:val="000000"/>
          <w:szCs w:val="21"/>
        </w:rPr>
        <w:t>2）中标人须向采购人提交等额有效的国家完税服务类发票和相关请款资料，采购人收到齐备请款资料后15个工作日内，完成请款审批流程并提交资料至区财政国库集中支付中心，完成提交手续后可视为完成支付工作。</w:t>
      </w:r>
    </w:p>
    <w:p>
      <w:pPr>
        <w:widowControl/>
        <w:tabs>
          <w:tab w:val="left" w:pos="840"/>
        </w:tabs>
        <w:spacing w:line="360" w:lineRule="auto"/>
        <w:ind w:left="1" w:firstLine="420" w:firstLineChars="200"/>
        <w:jc w:val="left"/>
        <w:rPr>
          <w:rFonts w:hint="eastAsia" w:ascii="宋体" w:hAnsi="宋体"/>
          <w:color w:val="000000"/>
          <w:szCs w:val="21"/>
        </w:rPr>
      </w:pPr>
      <w:r>
        <w:rPr>
          <w:rFonts w:hint="eastAsia" w:ascii="宋体" w:hAnsi="宋体" w:cs="Arial"/>
          <w:color w:val="000000"/>
          <w:szCs w:val="21"/>
        </w:rPr>
        <w:t>3）最后一期服务费用待中标人完成工作移交后方可办理支付。</w:t>
      </w:r>
    </w:p>
    <w:p>
      <w:pPr>
        <w:spacing w:line="360" w:lineRule="auto"/>
        <w:rPr>
          <w:rFonts w:hint="eastAsia" w:ascii="宋体" w:hAnsi="宋体"/>
          <w:b/>
          <w:color w:val="000000"/>
        </w:rPr>
      </w:pPr>
      <w:r>
        <w:rPr>
          <w:rFonts w:hint="eastAsia" w:ascii="宋体" w:hAnsi="宋体"/>
          <w:b/>
          <w:color w:val="000000"/>
        </w:rPr>
        <w:t>4.采购人有权在签订合同时对项目方案作适当修改。</w:t>
      </w:r>
    </w:p>
    <w:p>
      <w:pPr>
        <w:spacing w:line="360" w:lineRule="auto"/>
        <w:rPr>
          <w:rFonts w:hint="eastAsia" w:ascii="宋体" w:hAnsi="宋体"/>
          <w:b/>
          <w:color w:val="000000"/>
        </w:rPr>
      </w:pPr>
      <w:r>
        <w:rPr>
          <w:rFonts w:hint="eastAsia" w:ascii="宋体" w:hAnsi="宋体"/>
          <w:b/>
          <w:color w:val="000000"/>
        </w:rPr>
        <w:t>5.履约保证金：</w:t>
      </w:r>
    </w:p>
    <w:p>
      <w:pPr>
        <w:spacing w:line="360" w:lineRule="auto"/>
        <w:rPr>
          <w:rFonts w:hint="eastAsia" w:ascii="宋体" w:hAnsi="宋体"/>
          <w:color w:val="000000"/>
        </w:rPr>
      </w:pPr>
      <w:r>
        <w:rPr>
          <w:rFonts w:hint="eastAsia" w:ascii="宋体" w:hAnsi="宋体"/>
          <w:color w:val="000000"/>
        </w:rPr>
        <w:t xml:space="preserve">5.1. </w:t>
      </w:r>
      <w:r>
        <w:rPr>
          <w:rFonts w:hint="eastAsia" w:ascii="宋体" w:hAnsi="宋体"/>
          <w:b/>
          <w:bCs/>
          <w:color w:val="000000"/>
        </w:rPr>
        <w:t>中标人应在合同签订后30个工作日内，向采购人支付履约保证金，履约保证金额为合同总价的3%。</w:t>
      </w:r>
      <w:r>
        <w:rPr>
          <w:rFonts w:hint="eastAsia" w:ascii="宋体" w:hAnsi="宋体"/>
          <w:color w:val="000000"/>
        </w:rPr>
        <w:t>合同期满后中标人没有违约行为，履约保证金在合同期满后30个工作日内退回。</w:t>
      </w:r>
    </w:p>
    <w:p>
      <w:pPr>
        <w:spacing w:line="360" w:lineRule="auto"/>
        <w:rPr>
          <w:rFonts w:hint="eastAsia" w:ascii="宋体" w:hAnsi="宋体"/>
          <w:color w:val="000000"/>
        </w:rPr>
      </w:pPr>
      <w:r>
        <w:rPr>
          <w:rFonts w:hint="eastAsia" w:ascii="宋体" w:hAnsi="宋体"/>
          <w:color w:val="000000"/>
        </w:rPr>
        <w:t>5.2.履约保证金用于补偿采购人因中标人不能完成其合同义务而蒙受的损失。凡因中标人责任，使采购人解除本合同的，履约保证金不向中标人退还。</w:t>
      </w:r>
    </w:p>
    <w:p>
      <w:pPr>
        <w:spacing w:line="360" w:lineRule="auto"/>
        <w:rPr>
          <w:rFonts w:hint="eastAsia" w:ascii="宋体" w:hAnsi="宋体"/>
          <w:color w:val="000000"/>
        </w:rPr>
      </w:pPr>
      <w:r>
        <w:rPr>
          <w:rFonts w:hint="eastAsia" w:ascii="宋体" w:hAnsi="宋体"/>
          <w:color w:val="000000"/>
        </w:rPr>
        <w:t>5.3.履约保证金以采购人认可的方式（符合财政支付要求的保函）提交。</w:t>
      </w:r>
    </w:p>
    <w:p>
      <w:pPr>
        <w:rPr>
          <w:rFonts w:hint="eastAsia"/>
          <w:color w:val="000000"/>
        </w:rPr>
      </w:pPr>
    </w:p>
    <w:p>
      <w:pPr>
        <w:adjustRightInd w:val="0"/>
        <w:snapToGrid w:val="0"/>
        <w:spacing w:line="360" w:lineRule="auto"/>
        <w:ind w:left="482" w:hanging="482" w:hangingChars="200"/>
        <w:rPr>
          <w:rFonts w:ascii="宋体" w:hAnsi="宋体"/>
          <w:b/>
          <w:color w:val="000000"/>
          <w:sz w:val="24"/>
        </w:rPr>
      </w:pPr>
      <w:r>
        <w:rPr>
          <w:rFonts w:hint="eastAsia" w:ascii="宋体" w:hAnsi="宋体"/>
          <w:b/>
          <w:color w:val="000000"/>
          <w:sz w:val="24"/>
        </w:rPr>
        <w:t>三、项目概况</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中新广州知识城片区河湖包括九龙湖、凤凰湖、平岗河、凤凰河、金坑河、狮岭涌、塘面村河、荔枝坑涌、九龙湖与平岗河连通河道、九龙湖与凤尾坑连通河道、北部片区水系连通河道等。</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九龙湖、凤凰湖、平岗河、凤凰河、金坑河是黄埔区的重要河湖，具体情况如下：</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1、九龙湖位于中新广州知识城中部，湖区占地总面积约129.8万㎡，其中湖面面积约74.5万㎡，湖内绿化面积约50万㎡，水岸线长约4200m，水闸一座。湖区建有沥青环湖路、透水混凝土道路、硬质铺装广场及园路、塑木平台等设施。</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2、凤凰湖位于中新广州知识城南起步区流沙河中游，湖区占地总面积约32万㎡，其中湖面面积约15万㎡，湖内绿化面积约14万㎡，水岸线长约2500m，水闸一座。湖区建有透水混凝土道路、塑木平台、景观桥、观景亭、木栈道等设施。</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3、凤凰河已整治河段长6.8km，河涌绿化面积约67万㎡，河涌范围内建有碧道、滚水堰、跨河桥梁、园路、1座驿站、观景亭、木栈道等设施。</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4、流沙河已整治河段长3.67km，绿化面积约18万㎡，河涌范围内建有碧道、滚水堰、园路、观景亭、木栈道等设施。</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5、平岗河已整治河段长7.3km，河涌绿化面积约40万㎡，河涌范围内建有碧道、滚水堰、跨河桥梁、园路、2座驿站、观景亭、木栈道等设施。</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6、金坑河已整治河长约10km，绿化面积约26万㎡，河涌范围内建有碧道、滚水堰等设施。</w:t>
      </w:r>
    </w:p>
    <w:p>
      <w:pPr>
        <w:spacing w:line="360" w:lineRule="auto"/>
        <w:ind w:firstLine="420" w:firstLineChars="200"/>
        <w:rPr>
          <w:rFonts w:hint="eastAsia" w:ascii="宋体" w:hAnsi="宋体" w:cs="宋体"/>
          <w:szCs w:val="21"/>
        </w:rPr>
      </w:pPr>
      <w:r>
        <w:rPr>
          <w:rFonts w:hint="eastAsia" w:ascii="宋体" w:hAnsi="宋体" w:cs="宋体"/>
          <w:szCs w:val="21"/>
          <w:lang w:eastAsia="zh-CN"/>
        </w:rPr>
        <w:t>目前已完成整治的河湖已投入运行，在建的河湖项目也有序推进验收移交中，为做好中新知识城片区河湖绿化养护、环境保洁、安保管理等工作，充分发挥工程效益和社会效益，需实施黄埔区中新知识城2022至2025年河湖维护管理服务项目，对河湖进行维护管理。</w:t>
      </w:r>
      <w:r>
        <w:rPr>
          <w:rFonts w:hint="eastAsia" w:ascii="宋体" w:hAnsi="宋体" w:cs="宋体"/>
          <w:szCs w:val="21"/>
        </w:rPr>
        <w:t>。</w:t>
      </w:r>
    </w:p>
    <w:p>
      <w:pPr>
        <w:adjustRightInd/>
        <w:snapToGrid/>
        <w:spacing w:line="360" w:lineRule="auto"/>
        <w:ind w:firstLine="420" w:firstLineChars="200"/>
        <w:rPr>
          <w:rFonts w:hint="eastAsia" w:ascii="宋体" w:hAnsi="宋体"/>
          <w:b/>
          <w:color w:val="000000"/>
          <w:sz w:val="24"/>
        </w:rPr>
      </w:pPr>
      <w:r>
        <w:rPr>
          <w:rFonts w:hint="eastAsia" w:ascii="宋体" w:hAnsi="宋体" w:cs="宋体"/>
          <w:szCs w:val="21"/>
        </w:rPr>
        <w:t>目前已完成整治的河湖已投入运行，在建的河湖项目也有序推进验收移交中，为做好中新知识城片区河湖绿化养护、环境保洁、水闸养护、安保管理等工作，充分发挥工程效益和社会效益，需实施黄埔区中新知识城2022至2025年河湖维护管理服务项目，对河湖进行维护管理。</w:t>
      </w:r>
    </w:p>
    <w:p>
      <w:pPr>
        <w:adjustRightInd w:val="0"/>
        <w:snapToGrid w:val="0"/>
        <w:spacing w:line="360" w:lineRule="auto"/>
        <w:ind w:left="482" w:hanging="482" w:hangingChars="200"/>
        <w:rPr>
          <w:rFonts w:hint="eastAsia" w:ascii="宋体" w:hAnsi="宋体"/>
          <w:b/>
          <w:color w:val="000000"/>
          <w:sz w:val="24"/>
        </w:rPr>
      </w:pPr>
      <w:r>
        <w:rPr>
          <w:rFonts w:hint="eastAsia" w:ascii="宋体" w:hAnsi="宋体"/>
          <w:b/>
          <w:color w:val="000000"/>
          <w:sz w:val="24"/>
        </w:rPr>
        <w:t>四、项目管理要求</w:t>
      </w:r>
    </w:p>
    <w:p>
      <w:pPr>
        <w:spacing w:line="360" w:lineRule="auto"/>
        <w:ind w:firstLine="420" w:firstLineChars="200"/>
        <w:rPr>
          <w:rFonts w:hint="eastAsia" w:ascii="宋体" w:hAnsi="宋体" w:cs="宋体"/>
          <w:szCs w:val="21"/>
        </w:rPr>
      </w:pPr>
      <w:r>
        <w:rPr>
          <w:rFonts w:hint="eastAsia" w:ascii="宋体" w:hAnsi="宋体" w:cs="宋体"/>
          <w:szCs w:val="21"/>
        </w:rPr>
        <w:t>中新广州知识城片区河湖是中新广州知识城的</w:t>
      </w:r>
      <w:r>
        <w:rPr>
          <w:rFonts w:hint="eastAsia" w:ascii="宋体" w:hAnsi="宋体" w:cs="宋体"/>
          <w:szCs w:val="21"/>
          <w:lang w:val="en-US" w:eastAsia="zh-CN"/>
        </w:rPr>
        <w:t>重要景观节点</w:t>
      </w:r>
      <w:r>
        <w:rPr>
          <w:rFonts w:hint="eastAsia" w:ascii="宋体" w:hAnsi="宋体" w:cs="宋体"/>
          <w:szCs w:val="21"/>
        </w:rPr>
        <w:t>，因此，对河湖绿化养护、环境保洁、水闸养护、安保管理等方面的要求很高，具体如下：</w:t>
      </w:r>
    </w:p>
    <w:p>
      <w:pPr>
        <w:numPr>
          <w:ilvl w:val="0"/>
          <w:numId w:val="1"/>
        </w:numPr>
        <w:spacing w:line="360" w:lineRule="auto"/>
        <w:ind w:firstLine="422" w:firstLineChars="200"/>
        <w:rPr>
          <w:rFonts w:hint="eastAsia" w:ascii="宋体" w:hAnsi="宋体" w:cs="宋体"/>
          <w:b/>
          <w:bCs/>
          <w:szCs w:val="21"/>
        </w:rPr>
      </w:pPr>
      <w:r>
        <w:rPr>
          <w:rFonts w:hint="eastAsia" w:ascii="宋体" w:hAnsi="宋体" w:cs="宋体"/>
          <w:b/>
          <w:bCs/>
          <w:szCs w:val="21"/>
        </w:rPr>
        <w:t>绿化管养。</w:t>
      </w:r>
    </w:p>
    <w:p>
      <w:pPr>
        <w:numPr>
          <w:ilvl w:val="-1"/>
          <w:numId w:val="0"/>
        </w:numPr>
        <w:spacing w:line="360" w:lineRule="auto"/>
        <w:ind w:firstLine="420" w:firstLineChars="200"/>
        <w:rPr>
          <w:rFonts w:hint="eastAsia" w:ascii="宋体" w:hAnsi="宋体" w:cs="宋体"/>
          <w:szCs w:val="21"/>
        </w:rPr>
      </w:pPr>
      <w:r>
        <w:rPr>
          <w:rFonts w:hint="eastAsia" w:ascii="宋体" w:hAnsi="宋体" w:cs="宋体"/>
          <w:szCs w:val="21"/>
        </w:rPr>
        <w:t>1.堤岸绿化、绿地养护根据《广东省城市绿地养护质量标准》（DB44/T269-2005) 的要求，全部河湖范围绿化实行二级以上养护标准，其中部分重要河湖和景观节点实行一级养护标准；</w:t>
      </w:r>
    </w:p>
    <w:p>
      <w:pPr>
        <w:spacing w:line="360" w:lineRule="auto"/>
        <w:ind w:firstLine="420" w:firstLineChars="200"/>
        <w:rPr>
          <w:rFonts w:hint="eastAsia" w:ascii="宋体" w:hAnsi="宋体" w:cs="宋体"/>
          <w:szCs w:val="21"/>
        </w:rPr>
      </w:pPr>
      <w:r>
        <w:rPr>
          <w:rFonts w:hint="eastAsia" w:ascii="宋体" w:hAnsi="宋体" w:cs="宋体"/>
          <w:szCs w:val="21"/>
        </w:rPr>
        <w:t>2.水生植物管养参照《广东省城市绿地养护质量标准》（DB44/T269-2005) 的要求，全部河湖范围水生植物实行二级养护标准。。</w:t>
      </w:r>
    </w:p>
    <w:p>
      <w:pPr>
        <w:pStyle w:val="3"/>
        <w:keepNext w:val="0"/>
        <w:keepLines w:val="0"/>
        <w:widowControl/>
        <w:spacing w:before="0" w:after="0" w:line="360" w:lineRule="auto"/>
        <w:ind w:firstLine="422" w:firstLineChars="200"/>
        <w:rPr>
          <w:rFonts w:hint="eastAsia" w:ascii="宋体" w:hAnsi="宋体" w:cs="宋体"/>
          <w:sz w:val="21"/>
          <w:szCs w:val="21"/>
        </w:rPr>
      </w:pPr>
      <w:r>
        <w:rPr>
          <w:rFonts w:hint="eastAsia" w:ascii="宋体" w:hAnsi="宋体" w:cs="宋体"/>
          <w:sz w:val="21"/>
          <w:szCs w:val="21"/>
        </w:rPr>
        <w:t>（二）环境保洁。</w:t>
      </w:r>
    </w:p>
    <w:p>
      <w:pPr>
        <w:pStyle w:val="3"/>
        <w:keepNext w:val="0"/>
        <w:keepLines w:val="0"/>
        <w:widowControl/>
        <w:spacing w:before="0" w:after="0" w:line="360" w:lineRule="auto"/>
        <w:ind w:firstLine="420" w:firstLineChars="200"/>
        <w:rPr>
          <w:rFonts w:hint="eastAsia" w:ascii="宋体" w:hAnsi="宋体" w:cs="宋体"/>
          <w:b w:val="0"/>
          <w:bCs w:val="0"/>
          <w:kern w:val="2"/>
          <w:sz w:val="21"/>
          <w:szCs w:val="21"/>
          <w:lang w:eastAsia="zh-CN"/>
        </w:rPr>
      </w:pPr>
      <w:r>
        <w:rPr>
          <w:rFonts w:hint="eastAsia" w:ascii="宋体" w:hAnsi="宋体" w:cs="宋体"/>
          <w:b w:val="0"/>
          <w:bCs w:val="0"/>
          <w:sz w:val="21"/>
          <w:szCs w:val="21"/>
          <w:lang w:val="en-US" w:eastAsia="zh-CN"/>
        </w:rPr>
        <w:t>1.</w:t>
      </w:r>
      <w:r>
        <w:rPr>
          <w:rFonts w:hint="eastAsia" w:ascii="宋体" w:hAnsi="宋体" w:cs="宋体"/>
          <w:b w:val="0"/>
          <w:bCs w:val="0"/>
          <w:kern w:val="2"/>
          <w:sz w:val="21"/>
          <w:szCs w:val="21"/>
        </w:rPr>
        <w:t>根据《城市环境卫生质量标准》（建设部建城［1997］21 号）的要求，河湖范围内人行道、广场硬地、栈道等保洁按道路三级标准执行</w:t>
      </w:r>
      <w:r>
        <w:rPr>
          <w:rFonts w:hint="eastAsia" w:ascii="宋体" w:hAnsi="宋体" w:cs="宋体"/>
          <w:b w:val="0"/>
          <w:bCs w:val="0"/>
          <w:kern w:val="2"/>
          <w:sz w:val="21"/>
          <w:szCs w:val="21"/>
          <w:lang w:eastAsia="zh-CN"/>
        </w:rPr>
        <w:t>。</w:t>
      </w:r>
    </w:p>
    <w:p>
      <w:pPr>
        <w:pStyle w:val="3"/>
        <w:keepNext w:val="0"/>
        <w:keepLines w:val="0"/>
        <w:widowControl/>
        <w:spacing w:before="0" w:after="0" w:line="360" w:lineRule="auto"/>
        <w:ind w:firstLine="420" w:firstLineChars="200"/>
        <w:rPr>
          <w:rFonts w:hint="eastAsia" w:ascii="宋体" w:hAnsi="宋体" w:cs="宋体"/>
          <w:b w:val="0"/>
          <w:bCs w:val="0"/>
          <w:kern w:val="2"/>
          <w:sz w:val="21"/>
          <w:szCs w:val="21"/>
          <w:lang w:eastAsia="zh-CN"/>
        </w:rPr>
      </w:pPr>
      <w:r>
        <w:rPr>
          <w:rFonts w:hint="eastAsia" w:ascii="宋体" w:hAnsi="宋体" w:cs="宋体"/>
          <w:b w:val="0"/>
          <w:bCs w:val="0"/>
          <w:kern w:val="2"/>
          <w:sz w:val="21"/>
          <w:szCs w:val="21"/>
          <w:lang w:val="en-US" w:eastAsia="zh-CN"/>
        </w:rPr>
        <w:t>2.</w:t>
      </w:r>
      <w:r>
        <w:rPr>
          <w:rFonts w:hint="eastAsia" w:ascii="宋体" w:hAnsi="宋体" w:cs="宋体"/>
          <w:b w:val="0"/>
          <w:bCs w:val="0"/>
          <w:kern w:val="2"/>
          <w:sz w:val="21"/>
          <w:szCs w:val="21"/>
        </w:rPr>
        <w:t>按照《广州市黄埔区公共厕所硬件配套和保洁质量整治督导工作方案》（简称“厕所革命”）的要求，公厕保洁执行“十净、十无、四有、三无、两通、一明”标准</w:t>
      </w:r>
      <w:r>
        <w:rPr>
          <w:rFonts w:hint="eastAsia" w:ascii="宋体" w:hAnsi="宋体" w:cs="宋体"/>
          <w:b w:val="0"/>
          <w:bCs w:val="0"/>
          <w:kern w:val="2"/>
          <w:sz w:val="21"/>
          <w:szCs w:val="21"/>
          <w:lang w:eastAsia="zh-CN"/>
        </w:rPr>
        <w:t>。</w:t>
      </w:r>
    </w:p>
    <w:p>
      <w:pPr>
        <w:pStyle w:val="3"/>
        <w:keepNext w:val="0"/>
        <w:keepLines w:val="0"/>
        <w:widowControl/>
        <w:spacing w:before="0" w:after="0" w:line="360" w:lineRule="auto"/>
        <w:ind w:firstLine="420" w:firstLineChars="200"/>
        <w:rPr>
          <w:rFonts w:hint="eastAsia" w:ascii="宋体" w:hAnsi="宋体" w:cs="宋体"/>
          <w:b w:val="0"/>
          <w:bCs w:val="0"/>
          <w:kern w:val="2"/>
          <w:sz w:val="21"/>
          <w:szCs w:val="21"/>
        </w:rPr>
      </w:pPr>
      <w:r>
        <w:rPr>
          <w:rFonts w:hint="eastAsia" w:ascii="宋体" w:hAnsi="宋体" w:cs="宋体"/>
          <w:b w:val="0"/>
          <w:bCs w:val="0"/>
          <w:kern w:val="2"/>
          <w:sz w:val="21"/>
          <w:szCs w:val="21"/>
          <w:lang w:val="en-US" w:eastAsia="zh-CN"/>
        </w:rPr>
        <w:t>3.</w:t>
      </w:r>
      <w:r>
        <w:rPr>
          <w:rFonts w:hint="eastAsia" w:ascii="宋体" w:hAnsi="宋体" w:cs="宋体"/>
          <w:b w:val="0"/>
          <w:bCs w:val="0"/>
          <w:kern w:val="2"/>
          <w:sz w:val="21"/>
          <w:szCs w:val="21"/>
        </w:rPr>
        <w:t>根据《 城市水域保洁作业及质量标准》（CJJ/T174-2013）的要求，水面保洁按一级标准执行。</w:t>
      </w:r>
    </w:p>
    <w:p>
      <w:pPr>
        <w:spacing w:line="360" w:lineRule="auto"/>
        <w:ind w:firstLine="422" w:firstLineChars="200"/>
        <w:jc w:val="left"/>
        <w:rPr>
          <w:rFonts w:hint="eastAsia" w:ascii="宋体" w:hAnsi="宋体" w:cs="宋体"/>
          <w:szCs w:val="21"/>
        </w:rPr>
      </w:pPr>
      <w:r>
        <w:rPr>
          <w:rFonts w:hint="eastAsia" w:ascii="宋体" w:hAnsi="宋体" w:cs="宋体"/>
          <w:b/>
          <w:bCs/>
          <w:szCs w:val="21"/>
        </w:rPr>
        <w:t>（三）水闸养护。</w:t>
      </w:r>
      <w:r>
        <w:rPr>
          <w:rFonts w:hint="eastAsia" w:ascii="宋体" w:hAnsi="宋体" w:cs="宋体"/>
          <w:szCs w:val="21"/>
        </w:rPr>
        <w:t>凤凰湖水闸、九龙湖水闸以及其他河涌水闸按照《水闸操作规程》、《水闸和泵站运行养护采购项目养护质量监督检查表》的要求进行管养。</w:t>
      </w:r>
    </w:p>
    <w:p>
      <w:pPr>
        <w:spacing w:line="360" w:lineRule="auto"/>
        <w:ind w:firstLine="422" w:firstLineChars="200"/>
        <w:rPr>
          <w:rFonts w:hint="eastAsia" w:ascii="宋体" w:hAnsi="宋体"/>
          <w:b/>
          <w:color w:val="000000"/>
          <w:sz w:val="24"/>
        </w:rPr>
      </w:pPr>
      <w:r>
        <w:rPr>
          <w:rFonts w:hint="eastAsia" w:ascii="宋体" w:hAnsi="宋体" w:cs="宋体"/>
          <w:b/>
          <w:bCs/>
          <w:szCs w:val="21"/>
        </w:rPr>
        <w:t>（四）安保管理。</w:t>
      </w:r>
      <w:r>
        <w:rPr>
          <w:rFonts w:hint="eastAsia" w:ascii="宋体" w:hAnsi="宋体" w:cs="宋体"/>
          <w:szCs w:val="21"/>
        </w:rPr>
        <w:t>九龙湖、凤凰湖、平岗河1号驿站、平岗河2号驿站、凤凰河风筝广场驿站安保工作实行24小三班倒值班制度，维持河湖管理秩序，处置现场应急突发事件。</w:t>
      </w:r>
    </w:p>
    <w:p>
      <w:pPr>
        <w:adjustRightInd w:val="0"/>
        <w:snapToGrid w:val="0"/>
        <w:spacing w:line="360" w:lineRule="auto"/>
        <w:ind w:left="482" w:hanging="482" w:hangingChars="200"/>
        <w:rPr>
          <w:rFonts w:hint="eastAsia" w:ascii="宋体" w:hAnsi="宋体"/>
          <w:b/>
          <w:color w:val="000000"/>
          <w:sz w:val="24"/>
        </w:rPr>
      </w:pPr>
      <w:r>
        <w:rPr>
          <w:rFonts w:hint="eastAsia" w:ascii="宋体" w:hAnsi="宋体"/>
          <w:b/>
          <w:color w:val="000000"/>
          <w:sz w:val="24"/>
        </w:rPr>
        <w:t>五、项目内容</w:t>
      </w:r>
    </w:p>
    <w:p>
      <w:pPr>
        <w:spacing w:line="360" w:lineRule="auto"/>
        <w:ind w:right="40" w:firstLine="422" w:firstLineChars="200"/>
        <w:rPr>
          <w:rFonts w:hint="eastAsia" w:ascii="宋体" w:hAnsi="宋体" w:cs="宋体"/>
          <w:b/>
          <w:szCs w:val="21"/>
        </w:rPr>
      </w:pPr>
      <w:r>
        <w:rPr>
          <w:rFonts w:hint="eastAsia" w:ascii="宋体" w:hAnsi="宋体" w:cs="宋体"/>
          <w:b/>
          <w:szCs w:val="21"/>
        </w:rPr>
        <w:t>（一）绿化养护。</w:t>
      </w:r>
    </w:p>
    <w:p>
      <w:pPr>
        <w:spacing w:line="360" w:lineRule="auto"/>
        <w:ind w:right="40" w:firstLine="420" w:firstLineChars="200"/>
        <w:rPr>
          <w:rFonts w:hint="eastAsia" w:ascii="宋体" w:hAnsi="宋体" w:cs="宋体"/>
          <w:bCs/>
          <w:szCs w:val="21"/>
        </w:rPr>
      </w:pPr>
      <w:r>
        <w:rPr>
          <w:rFonts w:hint="eastAsia" w:ascii="宋体" w:hAnsi="宋体" w:cs="宋体"/>
          <w:bCs/>
          <w:szCs w:val="21"/>
        </w:rPr>
        <w:t>1.堤岸绿化（绿地）养护</w:t>
      </w:r>
    </w:p>
    <w:p>
      <w:pPr>
        <w:spacing w:line="360" w:lineRule="auto"/>
        <w:ind w:right="40" w:firstLine="420" w:firstLineChars="200"/>
        <w:rPr>
          <w:rFonts w:hint="eastAsia" w:ascii="宋体" w:hAnsi="宋体" w:cs="宋体"/>
          <w:bCs/>
          <w:szCs w:val="21"/>
        </w:rPr>
      </w:pPr>
      <w:r>
        <w:rPr>
          <w:rFonts w:hint="eastAsia" w:ascii="宋体" w:hAnsi="宋体" w:cs="宋体"/>
          <w:bCs/>
          <w:szCs w:val="21"/>
        </w:rPr>
        <w:t>（1）主要内容为：河湖绿化的日常养护，绿化面积约367㎡，参与绿化养护工作的人数不少于367人/天。</w:t>
      </w:r>
    </w:p>
    <w:p>
      <w:pPr>
        <w:spacing w:line="360" w:lineRule="auto"/>
        <w:ind w:right="40" w:firstLine="420" w:firstLineChars="200"/>
        <w:rPr>
          <w:rFonts w:hint="eastAsia" w:ascii="宋体" w:hAnsi="宋体" w:cs="宋体"/>
          <w:bCs/>
          <w:szCs w:val="21"/>
        </w:rPr>
      </w:pPr>
      <w:r>
        <w:rPr>
          <w:rFonts w:hint="eastAsia" w:ascii="宋体" w:hAnsi="宋体" w:cs="宋体"/>
          <w:bCs/>
          <w:szCs w:val="21"/>
        </w:rPr>
        <w:t>（2）各河段节点具体要求为：凤凰湖、九龙湖、平岗河1号驿站、平岗河2号驿站、凤凰河风筝广场驿站、金坑河（泗水桥至石牌桥）、金坑河（迳头桥至九楼桥）根据《广东省城市绿地养护质量标准》（DB44/T269-2005) 的要求，实行一级养护标准；其余河段根据《广东省城市绿地养护质量标准》（DB44/T269-2005) 的要求，实行二级养护标准。</w:t>
      </w:r>
    </w:p>
    <w:p>
      <w:pPr>
        <w:spacing w:line="360" w:lineRule="auto"/>
        <w:ind w:right="40" w:firstLine="422" w:firstLineChars="200"/>
        <w:rPr>
          <w:rFonts w:hint="eastAsia" w:ascii="宋体" w:hAnsi="宋体" w:cs="宋体"/>
          <w:bCs/>
          <w:szCs w:val="21"/>
        </w:rPr>
      </w:pPr>
      <w:r>
        <w:rPr>
          <w:rFonts w:hint="eastAsia" w:ascii="宋体" w:hAnsi="宋体" w:cs="宋体"/>
          <w:b/>
          <w:szCs w:val="21"/>
        </w:rPr>
        <w:t>（二）</w:t>
      </w:r>
      <w:r>
        <w:rPr>
          <w:rFonts w:hint="eastAsia" w:ascii="宋体" w:hAnsi="宋体" w:cs="宋体"/>
          <w:b/>
          <w:bCs/>
          <w:szCs w:val="21"/>
        </w:rPr>
        <w:t>环境保洁</w:t>
      </w:r>
      <w:r>
        <w:rPr>
          <w:rFonts w:hint="eastAsia" w:ascii="宋体" w:hAnsi="宋体" w:cs="宋体"/>
          <w:bCs/>
          <w:szCs w:val="21"/>
        </w:rPr>
        <w:t>。</w:t>
      </w:r>
    </w:p>
    <w:p>
      <w:pPr>
        <w:spacing w:line="360" w:lineRule="auto"/>
        <w:ind w:right="40" w:firstLine="420" w:firstLineChars="200"/>
        <w:rPr>
          <w:rFonts w:hint="eastAsia" w:ascii="宋体" w:hAnsi="宋体" w:cs="宋体"/>
          <w:bCs/>
          <w:szCs w:val="21"/>
        </w:rPr>
      </w:pPr>
      <w:r>
        <w:rPr>
          <w:rFonts w:hint="eastAsia" w:ascii="宋体" w:hAnsi="宋体" w:cs="宋体"/>
          <w:bCs/>
          <w:szCs w:val="21"/>
        </w:rPr>
        <w:t>主要内容为：人行道及硬地保洁、</w:t>
      </w:r>
      <w:r>
        <w:rPr>
          <w:rFonts w:hint="eastAsia" w:ascii="宋体" w:hAnsi="宋体" w:cs="宋体"/>
          <w:bCs/>
          <w:szCs w:val="21"/>
          <w:lang w:val="en-US" w:eastAsia="zh-CN"/>
        </w:rPr>
        <w:t>水面保洁</w:t>
      </w:r>
      <w:r>
        <w:rPr>
          <w:rFonts w:hint="eastAsia" w:ascii="宋体" w:hAnsi="宋体" w:cs="宋体"/>
          <w:bCs/>
          <w:szCs w:val="21"/>
        </w:rPr>
        <w:t>、卫生间保洁等，其中：</w:t>
      </w:r>
    </w:p>
    <w:p>
      <w:pPr>
        <w:spacing w:line="360" w:lineRule="auto"/>
        <w:ind w:right="40" w:firstLine="420" w:firstLineChars="200"/>
        <w:rPr>
          <w:rFonts w:hint="eastAsia" w:ascii="宋体" w:hAnsi="宋体" w:cs="宋体"/>
          <w:bCs/>
          <w:szCs w:val="21"/>
        </w:rPr>
      </w:pPr>
      <w:r>
        <w:rPr>
          <w:rFonts w:hint="eastAsia" w:ascii="宋体" w:hAnsi="宋体" w:cs="宋体"/>
          <w:bCs/>
          <w:szCs w:val="21"/>
        </w:rPr>
        <w:t>1.环境保洁包括人行道、硬地环境卫生保洁，面积约870000㎡；</w:t>
      </w:r>
    </w:p>
    <w:p>
      <w:pPr>
        <w:spacing w:line="360" w:lineRule="auto"/>
        <w:ind w:right="40" w:firstLine="420" w:firstLineChars="200"/>
        <w:rPr>
          <w:rFonts w:hint="eastAsia" w:ascii="宋体" w:hAnsi="宋体" w:cs="宋体"/>
          <w:bCs/>
          <w:szCs w:val="21"/>
        </w:rPr>
      </w:pPr>
      <w:r>
        <w:rPr>
          <w:rFonts w:hint="eastAsia" w:ascii="宋体" w:hAnsi="宋体" w:cs="宋体"/>
          <w:bCs/>
          <w:szCs w:val="21"/>
        </w:rPr>
        <w:t>2.水面保洁为人工湖及重要景观节点范围水面保洁，总长12412m；</w:t>
      </w:r>
    </w:p>
    <w:p>
      <w:pPr>
        <w:spacing w:line="360" w:lineRule="auto"/>
        <w:ind w:right="40" w:firstLine="420" w:firstLineChars="200"/>
        <w:rPr>
          <w:rFonts w:hint="eastAsia" w:ascii="宋体" w:hAnsi="宋体" w:cs="宋体"/>
          <w:szCs w:val="21"/>
        </w:rPr>
      </w:pPr>
      <w:r>
        <w:rPr>
          <w:rFonts w:hint="eastAsia" w:ascii="宋体" w:hAnsi="宋体" w:cs="宋体"/>
          <w:bCs/>
          <w:szCs w:val="21"/>
        </w:rPr>
        <w:t>3.公共卫生间保洁：公共卫生间7座，配备7名专职保洁人员实时保洁；公共厕所“七小件”主要包括厕纸、洗手液、挂物钩、搁物架、侧位扶手、烘手机和面镜。化粪池7座，体积为2m³/座，根据人流情况，平岗河、凤凰河卫生间化粪池每半年清运一次，凤凰河、九龙湖卫生间化粪池每季度清运一次。</w:t>
      </w:r>
    </w:p>
    <w:p>
      <w:pPr>
        <w:spacing w:line="360" w:lineRule="auto"/>
        <w:ind w:right="40" w:firstLine="211" w:firstLineChars="100"/>
        <w:rPr>
          <w:rFonts w:hint="eastAsia" w:ascii="宋体" w:hAnsi="宋体" w:cs="宋体"/>
          <w:b/>
          <w:szCs w:val="21"/>
        </w:rPr>
      </w:pPr>
      <w:r>
        <w:rPr>
          <w:rFonts w:hint="eastAsia" w:ascii="宋体" w:hAnsi="宋体" w:cs="宋体"/>
          <w:b/>
          <w:szCs w:val="21"/>
        </w:rPr>
        <w:t>（三）水闸养护。</w:t>
      </w:r>
    </w:p>
    <w:p>
      <w:pPr>
        <w:spacing w:line="360" w:lineRule="auto"/>
        <w:ind w:right="40" w:firstLine="420" w:firstLineChars="200"/>
        <w:rPr>
          <w:rFonts w:hint="eastAsia" w:ascii="宋体" w:hAnsi="宋体" w:cs="宋体"/>
          <w:bCs/>
          <w:szCs w:val="21"/>
        </w:rPr>
      </w:pPr>
      <w:r>
        <w:rPr>
          <w:rFonts w:hint="eastAsia" w:ascii="宋体" w:hAnsi="宋体" w:cs="宋体"/>
          <w:bCs/>
          <w:szCs w:val="21"/>
        </w:rPr>
        <w:t>主要内容为：负责水闸日常调度运行以及协助应急事件处理等工作，共21名值班人员，其中：</w:t>
      </w:r>
    </w:p>
    <w:p>
      <w:pPr>
        <w:spacing w:line="360" w:lineRule="auto"/>
        <w:ind w:right="40" w:firstLine="420" w:firstLineChars="200"/>
        <w:rPr>
          <w:rFonts w:hint="eastAsia" w:ascii="宋体" w:hAnsi="宋体" w:cs="宋体"/>
          <w:bCs/>
          <w:szCs w:val="21"/>
        </w:rPr>
      </w:pPr>
      <w:r>
        <w:rPr>
          <w:rFonts w:hint="eastAsia" w:ascii="宋体" w:hAnsi="宋体" w:cs="宋体"/>
          <w:bCs/>
          <w:szCs w:val="21"/>
        </w:rPr>
        <w:t>1.九龙湖水闸1座，值班人员2名；</w:t>
      </w:r>
    </w:p>
    <w:p>
      <w:pPr>
        <w:spacing w:line="360" w:lineRule="auto"/>
        <w:ind w:right="40" w:firstLine="420" w:firstLineChars="200"/>
        <w:rPr>
          <w:rFonts w:hint="eastAsia" w:ascii="宋体" w:hAnsi="宋体" w:cs="宋体"/>
          <w:bCs/>
          <w:szCs w:val="21"/>
        </w:rPr>
      </w:pPr>
      <w:r>
        <w:rPr>
          <w:rFonts w:hint="eastAsia" w:ascii="宋体" w:hAnsi="宋体" w:cs="宋体"/>
          <w:bCs/>
          <w:szCs w:val="21"/>
        </w:rPr>
        <w:t>2.凤凰湖水闸1座，值班人员2名；</w:t>
      </w:r>
    </w:p>
    <w:p>
      <w:pPr>
        <w:spacing w:line="360" w:lineRule="auto"/>
        <w:ind w:right="40" w:firstLine="420" w:firstLineChars="200"/>
        <w:rPr>
          <w:rFonts w:hint="eastAsia" w:ascii="宋体" w:hAnsi="宋体" w:cs="宋体"/>
          <w:bCs/>
          <w:szCs w:val="21"/>
        </w:rPr>
      </w:pPr>
      <w:r>
        <w:rPr>
          <w:rFonts w:hint="eastAsia" w:ascii="宋体" w:hAnsi="宋体" w:cs="宋体"/>
          <w:bCs/>
          <w:szCs w:val="21"/>
        </w:rPr>
        <w:t>3.其他河涌水闸均为景观蓄水用途，且水闸距离较近，采用组合值守的方式，值班人员共17名。分别为：凤凰河生态示范段水闸1座，值班人员1名；知识城北部片区水闸8座，值班人员4名；知识城九龙湖与凤尾坑连通河道水闸1座，值班人员1名；狮岭涌水闸6座，值班人员3名；知识城塘面村河水闸8座，值班人员4名；知识城荔枝坑涌水闸1座，值班人员1名；九龙新城南侧排涝景观河水闸7座，值班人员3名。</w:t>
      </w:r>
    </w:p>
    <w:p>
      <w:pPr>
        <w:numPr>
          <w:ilvl w:val="0"/>
          <w:numId w:val="2"/>
        </w:numPr>
        <w:spacing w:line="360" w:lineRule="auto"/>
        <w:ind w:right="40" w:firstLine="422" w:firstLineChars="200"/>
        <w:rPr>
          <w:rFonts w:hint="eastAsia" w:ascii="宋体" w:hAnsi="宋体" w:cs="宋体"/>
          <w:b/>
          <w:bCs/>
          <w:szCs w:val="21"/>
        </w:rPr>
      </w:pPr>
      <w:r>
        <w:rPr>
          <w:rFonts w:hint="eastAsia" w:ascii="宋体" w:hAnsi="宋体" w:cs="宋体"/>
          <w:b/>
          <w:bCs/>
          <w:szCs w:val="21"/>
        </w:rPr>
        <w:t>安保管理。</w:t>
      </w:r>
    </w:p>
    <w:p>
      <w:pPr>
        <w:spacing w:line="360" w:lineRule="auto"/>
        <w:ind w:right="40" w:firstLine="420" w:firstLineChars="200"/>
        <w:jc w:val="left"/>
        <w:rPr>
          <w:rFonts w:hint="eastAsia" w:ascii="宋体" w:hAnsi="宋体" w:cs="宋体"/>
          <w:bCs/>
          <w:szCs w:val="21"/>
        </w:rPr>
      </w:pPr>
      <w:r>
        <w:rPr>
          <w:rFonts w:hint="eastAsia" w:ascii="宋体" w:hAnsi="宋体" w:cs="宋体"/>
          <w:bCs/>
          <w:szCs w:val="21"/>
        </w:rPr>
        <w:t>主要内容为：维持湖区及驿站周边管理秩序及置现场应急突发事件（如：制止破坏设施、劝离戏水或垂钓人员、设施损坏后及时采取临时措施等），共设置安保人员41名，巡逻电瓶车7辆，分别为：</w:t>
      </w:r>
    </w:p>
    <w:p>
      <w:pPr>
        <w:spacing w:line="360" w:lineRule="auto"/>
        <w:ind w:right="40" w:firstLine="420" w:firstLineChars="200"/>
        <w:jc w:val="left"/>
        <w:rPr>
          <w:rFonts w:hint="eastAsia" w:ascii="宋体" w:hAnsi="宋体" w:cs="宋体"/>
          <w:bCs/>
          <w:szCs w:val="21"/>
        </w:rPr>
      </w:pPr>
      <w:r>
        <w:rPr>
          <w:rFonts w:hint="eastAsia" w:ascii="宋体" w:hAnsi="宋体" w:cs="宋体"/>
          <w:bCs/>
          <w:szCs w:val="21"/>
        </w:rPr>
        <w:t>1.安保人员：</w:t>
      </w:r>
    </w:p>
    <w:p>
      <w:pPr>
        <w:spacing w:line="360" w:lineRule="auto"/>
        <w:ind w:right="40" w:firstLine="420" w:firstLineChars="200"/>
        <w:jc w:val="left"/>
        <w:rPr>
          <w:rFonts w:hint="eastAsia" w:ascii="宋体" w:hAnsi="宋体" w:cs="宋体"/>
          <w:bCs/>
          <w:szCs w:val="21"/>
        </w:rPr>
      </w:pPr>
      <w:r>
        <w:rPr>
          <w:rFonts w:hint="eastAsia" w:ascii="宋体" w:hAnsi="宋体" w:cs="宋体"/>
          <w:bCs/>
          <w:szCs w:val="21"/>
        </w:rPr>
        <w:t>（1）凤凰湖正门广场出入口安保人员3名，监控室安保人员3名，湖区巡逻安保人员6名；</w:t>
      </w:r>
    </w:p>
    <w:p>
      <w:pPr>
        <w:spacing w:line="360" w:lineRule="auto"/>
        <w:ind w:right="40" w:firstLine="420" w:firstLineChars="200"/>
        <w:jc w:val="left"/>
        <w:rPr>
          <w:rFonts w:hint="eastAsia" w:ascii="宋体" w:hAnsi="宋体" w:cs="宋体"/>
          <w:bCs/>
          <w:szCs w:val="21"/>
        </w:rPr>
      </w:pPr>
      <w:r>
        <w:rPr>
          <w:rFonts w:hint="eastAsia" w:ascii="宋体" w:hAnsi="宋体" w:cs="宋体"/>
          <w:bCs/>
          <w:szCs w:val="21"/>
        </w:rPr>
        <w:t>（2）九龙湖正门广场出入口安保人员3名，监控室安保人员3名，机动巡逻安保人员6名，应急机动人员2名；</w:t>
      </w:r>
    </w:p>
    <w:p>
      <w:pPr>
        <w:spacing w:line="360" w:lineRule="auto"/>
        <w:ind w:right="40" w:firstLine="420" w:firstLineChars="200"/>
        <w:jc w:val="left"/>
        <w:rPr>
          <w:rFonts w:hint="eastAsia" w:ascii="宋体" w:hAnsi="宋体" w:cs="宋体"/>
          <w:bCs/>
          <w:szCs w:val="21"/>
        </w:rPr>
      </w:pPr>
      <w:r>
        <w:rPr>
          <w:rFonts w:hint="eastAsia" w:ascii="宋体" w:hAnsi="宋体" w:cs="宋体"/>
          <w:bCs/>
          <w:szCs w:val="21"/>
        </w:rPr>
        <w:t>（3）平岗河驿站出入口安保人员6名（1#驿站3名，2#驿站3名），驿站周边（1500米范围）巡逻安保人员3名；</w:t>
      </w:r>
    </w:p>
    <w:p>
      <w:pPr>
        <w:spacing w:line="360" w:lineRule="auto"/>
        <w:ind w:right="40" w:firstLine="420" w:firstLineChars="200"/>
        <w:jc w:val="left"/>
        <w:rPr>
          <w:rFonts w:hint="eastAsia" w:ascii="宋体" w:hAnsi="宋体" w:cs="宋体"/>
          <w:bCs/>
          <w:szCs w:val="21"/>
        </w:rPr>
      </w:pPr>
      <w:r>
        <w:rPr>
          <w:rFonts w:hint="eastAsia" w:ascii="宋体" w:hAnsi="宋体" w:cs="宋体"/>
          <w:bCs/>
          <w:szCs w:val="21"/>
        </w:rPr>
        <w:t>（4）凤凰河驿站出入口安保人员3名，驿站周边（1500米范围）巡逻安保人员3名。</w:t>
      </w:r>
    </w:p>
    <w:p>
      <w:pPr>
        <w:spacing w:line="360" w:lineRule="auto"/>
        <w:ind w:right="40" w:firstLine="420" w:firstLineChars="200"/>
        <w:rPr>
          <w:rFonts w:hint="eastAsia" w:ascii="宋体" w:hAnsi="宋体" w:cs="宋体"/>
        </w:rPr>
      </w:pPr>
      <w:r>
        <w:rPr>
          <w:rFonts w:hint="eastAsia" w:ascii="宋体" w:hAnsi="宋体" w:cs="宋体"/>
          <w:bCs/>
          <w:szCs w:val="21"/>
        </w:rPr>
        <w:t>2.巡逻电瓶车：凤凰湖2辆，九龙湖2辆，平岗河2辆，凤凰河1辆。</w:t>
      </w:r>
    </w:p>
    <w:p>
      <w:pPr>
        <w:widowControl/>
        <w:adjustRightInd w:val="0"/>
        <w:snapToGrid w:val="0"/>
        <w:spacing w:line="360" w:lineRule="auto"/>
        <w:ind w:left="482" w:hanging="482" w:hangingChars="200"/>
        <w:rPr>
          <w:rFonts w:hint="eastAsia" w:ascii="宋体" w:hAnsi="宋体"/>
          <w:b/>
          <w:sz w:val="24"/>
        </w:rPr>
      </w:pPr>
      <w:r>
        <w:rPr>
          <w:rFonts w:hint="eastAsia" w:ascii="宋体" w:hAnsi="宋体"/>
          <w:b/>
          <w:sz w:val="24"/>
        </w:rPr>
        <w:t>六、服务要求</w:t>
      </w:r>
    </w:p>
    <w:p>
      <w:pPr>
        <w:spacing w:line="360" w:lineRule="auto"/>
        <w:rPr>
          <w:rFonts w:hint="eastAsia" w:ascii="宋体" w:hAnsi="宋体"/>
          <w:b/>
          <w:szCs w:val="21"/>
        </w:rPr>
      </w:pPr>
      <w:r>
        <w:rPr>
          <w:rFonts w:hint="eastAsia" w:ascii="宋体" w:hAnsi="宋体"/>
          <w:b/>
          <w:szCs w:val="21"/>
        </w:rPr>
        <w:t>（一）总体要求</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1.本项目对知识城建设及打造广州东部山水新城具有重要意义，维护管理服务要求全方位、高标准、高质量、利用先进技术提高工作效率。</w:t>
      </w:r>
    </w:p>
    <w:p>
      <w:pPr>
        <w:adjustRightInd w:val="0"/>
        <w:snapToGrid w:val="0"/>
        <w:spacing w:line="360" w:lineRule="auto"/>
        <w:ind w:firstLine="420" w:firstLineChars="200"/>
        <w:rPr>
          <w:rFonts w:hint="eastAsia" w:ascii="宋体" w:hAnsi="宋体" w:eastAsia="宋体"/>
          <w:szCs w:val="21"/>
          <w:lang w:eastAsia="zh-CN"/>
        </w:rPr>
      </w:pPr>
      <w:r>
        <w:rPr>
          <w:rFonts w:hint="eastAsia" w:ascii="宋体" w:hAnsi="宋体"/>
          <w:szCs w:val="21"/>
        </w:rPr>
        <w:t>2.</w:t>
      </w:r>
      <w:r>
        <w:rPr>
          <w:rFonts w:hint="eastAsia" w:ascii="宋体" w:hAnsi="宋体" w:cs="宋体"/>
          <w:kern w:val="0"/>
          <w:szCs w:val="21"/>
          <w:lang w:bidi="ar"/>
        </w:rPr>
        <w:t>本项目配备的人员</w:t>
      </w:r>
      <w:r>
        <w:rPr>
          <w:rFonts w:hint="eastAsia" w:ascii="宋体" w:hAnsi="宋体" w:cs="宋体"/>
          <w:kern w:val="0"/>
          <w:szCs w:val="21"/>
          <w:lang w:val="en-US" w:eastAsia="zh-CN" w:bidi="ar"/>
        </w:rPr>
        <w:t>总</w:t>
      </w:r>
      <w:r>
        <w:rPr>
          <w:rFonts w:hint="eastAsia" w:ascii="宋体" w:hAnsi="宋体" w:cs="宋体"/>
          <w:kern w:val="0"/>
          <w:szCs w:val="21"/>
          <w:lang w:bidi="ar"/>
        </w:rPr>
        <w:t>要求为：项目负责人1人，专业工程师</w:t>
      </w:r>
      <w:r>
        <w:rPr>
          <w:rFonts w:hint="eastAsia" w:ascii="宋体" w:hAnsi="宋体" w:cs="宋体"/>
          <w:kern w:val="0"/>
          <w:szCs w:val="21"/>
          <w:lang w:val="en-US" w:eastAsia="zh-CN" w:bidi="ar"/>
        </w:rPr>
        <w:t>12</w:t>
      </w:r>
      <w:r>
        <w:rPr>
          <w:rFonts w:hint="eastAsia" w:ascii="宋体" w:hAnsi="宋体" w:cs="宋体"/>
          <w:kern w:val="0"/>
          <w:szCs w:val="21"/>
          <w:lang w:bidi="ar"/>
        </w:rPr>
        <w:t>人。</w:t>
      </w:r>
      <w:r>
        <w:rPr>
          <w:rFonts w:hint="eastAsia" w:ascii="宋体" w:hAnsi="宋体" w:cs="宋体"/>
          <w:kern w:val="0"/>
          <w:szCs w:val="21"/>
          <w:lang w:val="en-US" w:eastAsia="zh-CN" w:bidi="ar"/>
        </w:rPr>
        <w:t>其中，2022年配备的人员不少于：</w:t>
      </w:r>
      <w:r>
        <w:rPr>
          <w:rFonts w:hint="eastAsia" w:ascii="宋体" w:hAnsi="宋体" w:cs="宋体"/>
          <w:kern w:val="0"/>
          <w:szCs w:val="21"/>
          <w:lang w:bidi="ar"/>
        </w:rPr>
        <w:t>项目负责人1人，专业工程师</w:t>
      </w:r>
      <w:r>
        <w:rPr>
          <w:rFonts w:hint="eastAsia" w:ascii="宋体" w:hAnsi="宋体" w:cs="宋体"/>
          <w:kern w:val="0"/>
          <w:szCs w:val="21"/>
          <w:lang w:val="en-US" w:eastAsia="zh-CN" w:bidi="ar"/>
        </w:rPr>
        <w:t>2</w:t>
      </w:r>
      <w:r>
        <w:rPr>
          <w:rFonts w:hint="eastAsia" w:ascii="宋体" w:hAnsi="宋体" w:cs="宋体"/>
          <w:kern w:val="0"/>
          <w:szCs w:val="21"/>
          <w:lang w:bidi="ar"/>
        </w:rPr>
        <w:t>人</w:t>
      </w:r>
      <w:r>
        <w:rPr>
          <w:rFonts w:hint="eastAsia" w:ascii="宋体" w:hAnsi="宋体" w:cs="宋体"/>
          <w:kern w:val="0"/>
          <w:szCs w:val="21"/>
          <w:lang w:eastAsia="zh-CN" w:bidi="ar"/>
        </w:rPr>
        <w:t>；</w:t>
      </w:r>
      <w:r>
        <w:rPr>
          <w:rFonts w:hint="eastAsia" w:ascii="宋体" w:hAnsi="宋体" w:cs="宋体"/>
          <w:kern w:val="0"/>
          <w:szCs w:val="21"/>
          <w:lang w:val="en-US" w:eastAsia="zh-CN" w:bidi="ar"/>
        </w:rPr>
        <w:t>2023年配备的人员不少于：</w:t>
      </w:r>
      <w:r>
        <w:rPr>
          <w:rFonts w:hint="eastAsia" w:ascii="宋体" w:hAnsi="宋体" w:cs="宋体"/>
          <w:kern w:val="0"/>
          <w:szCs w:val="21"/>
          <w:lang w:bidi="ar"/>
        </w:rPr>
        <w:t>项目负责人1人，专业工程师</w:t>
      </w:r>
      <w:r>
        <w:rPr>
          <w:rFonts w:hint="eastAsia" w:ascii="宋体" w:hAnsi="宋体" w:cs="宋体"/>
          <w:kern w:val="0"/>
          <w:szCs w:val="21"/>
          <w:lang w:val="en-US" w:eastAsia="zh-CN" w:bidi="ar"/>
        </w:rPr>
        <w:t>4</w:t>
      </w:r>
      <w:r>
        <w:rPr>
          <w:rFonts w:hint="eastAsia" w:ascii="宋体" w:hAnsi="宋体" w:cs="宋体"/>
          <w:kern w:val="0"/>
          <w:szCs w:val="21"/>
          <w:lang w:bidi="ar"/>
        </w:rPr>
        <w:t>人</w:t>
      </w:r>
      <w:r>
        <w:rPr>
          <w:rFonts w:hint="eastAsia" w:ascii="宋体" w:hAnsi="宋体" w:cs="宋体"/>
          <w:kern w:val="0"/>
          <w:szCs w:val="21"/>
          <w:lang w:eastAsia="zh-CN" w:bidi="ar"/>
        </w:rPr>
        <w:t>；</w:t>
      </w:r>
      <w:r>
        <w:rPr>
          <w:rFonts w:hint="eastAsia" w:ascii="宋体" w:hAnsi="宋体" w:cs="宋体"/>
          <w:kern w:val="0"/>
          <w:szCs w:val="21"/>
          <w:lang w:val="en-US" w:eastAsia="zh-CN" w:bidi="ar"/>
        </w:rPr>
        <w:t>2024年配备的人员不少于：</w:t>
      </w:r>
      <w:r>
        <w:rPr>
          <w:rFonts w:hint="eastAsia" w:ascii="宋体" w:hAnsi="宋体" w:cs="宋体"/>
          <w:kern w:val="0"/>
          <w:szCs w:val="21"/>
          <w:lang w:bidi="ar"/>
        </w:rPr>
        <w:t>项目负责人1人，专业工程师</w:t>
      </w:r>
      <w:r>
        <w:rPr>
          <w:rFonts w:hint="eastAsia" w:ascii="宋体" w:hAnsi="宋体" w:cs="宋体"/>
          <w:kern w:val="0"/>
          <w:szCs w:val="21"/>
          <w:lang w:val="en-US" w:eastAsia="zh-CN" w:bidi="ar"/>
        </w:rPr>
        <w:t>10</w:t>
      </w:r>
      <w:r>
        <w:rPr>
          <w:rFonts w:hint="eastAsia" w:ascii="宋体" w:hAnsi="宋体" w:cs="宋体"/>
          <w:kern w:val="0"/>
          <w:szCs w:val="21"/>
          <w:lang w:bidi="ar"/>
        </w:rPr>
        <w:t>人</w:t>
      </w:r>
      <w:r>
        <w:rPr>
          <w:rFonts w:hint="eastAsia" w:ascii="宋体" w:hAnsi="宋体" w:cs="宋体"/>
          <w:kern w:val="0"/>
          <w:szCs w:val="21"/>
          <w:lang w:eastAsia="zh-CN" w:bidi="ar"/>
        </w:rPr>
        <w:t>；</w:t>
      </w:r>
      <w:r>
        <w:rPr>
          <w:rFonts w:hint="eastAsia" w:ascii="宋体" w:hAnsi="宋体" w:cs="宋体"/>
          <w:kern w:val="0"/>
          <w:szCs w:val="21"/>
          <w:lang w:val="en-US" w:eastAsia="zh-CN" w:bidi="ar"/>
        </w:rPr>
        <w:t>2025年配备的人员不少于：</w:t>
      </w:r>
      <w:r>
        <w:rPr>
          <w:rFonts w:hint="eastAsia" w:ascii="宋体" w:hAnsi="宋体" w:cs="宋体"/>
          <w:kern w:val="0"/>
          <w:szCs w:val="21"/>
          <w:lang w:bidi="ar"/>
        </w:rPr>
        <w:t>项目负责人1人，专业工程师</w:t>
      </w:r>
      <w:r>
        <w:rPr>
          <w:rFonts w:hint="eastAsia" w:ascii="宋体" w:hAnsi="宋体" w:cs="宋体"/>
          <w:kern w:val="0"/>
          <w:szCs w:val="21"/>
          <w:lang w:val="en-US" w:eastAsia="zh-CN" w:bidi="ar"/>
        </w:rPr>
        <w:t>12</w:t>
      </w:r>
      <w:r>
        <w:rPr>
          <w:rFonts w:hint="eastAsia" w:ascii="宋体" w:hAnsi="宋体" w:cs="宋体"/>
          <w:kern w:val="0"/>
          <w:szCs w:val="21"/>
          <w:lang w:bidi="ar"/>
        </w:rPr>
        <w:t>人</w:t>
      </w:r>
      <w:r>
        <w:rPr>
          <w:rFonts w:hint="eastAsia" w:ascii="宋体" w:hAnsi="宋体" w:cs="宋体"/>
          <w:kern w:val="0"/>
          <w:szCs w:val="21"/>
          <w:lang w:eastAsia="zh-CN" w:bidi="ar"/>
        </w:rPr>
        <w:t>；</w:t>
      </w:r>
      <w:r>
        <w:rPr>
          <w:rFonts w:hint="eastAsia" w:ascii="宋体" w:hAnsi="宋体"/>
          <w:szCs w:val="21"/>
        </w:rPr>
        <w:t>中标人对所属聘用人员必须按《劳动法》办理各种用工手续，</w:t>
      </w:r>
      <w:r>
        <w:rPr>
          <w:rFonts w:hint="eastAsia" w:ascii="宋体" w:hAnsi="宋体" w:cs="宋体"/>
          <w:kern w:val="0"/>
          <w:szCs w:val="21"/>
          <w:lang w:bidi="ar"/>
        </w:rPr>
        <w:t>需按国家有关规定为派驻本项目的人员购买社会保险，并报采购人备案</w:t>
      </w:r>
      <w:r>
        <w:rPr>
          <w:rFonts w:hint="eastAsia" w:ascii="宋体" w:hAnsi="宋体"/>
          <w:szCs w:val="21"/>
        </w:rPr>
        <w:t>。中标人负责建立各项规章制度，确定组织架构人员录用等。</w:t>
      </w:r>
    </w:p>
    <w:p>
      <w:pPr>
        <w:widowControl/>
        <w:spacing w:line="360" w:lineRule="auto"/>
        <w:ind w:firstLine="420" w:firstLineChars="200"/>
        <w:rPr>
          <w:rFonts w:hint="default" w:eastAsia="宋体"/>
          <w:lang w:val="en-US" w:eastAsia="zh-CN"/>
        </w:rPr>
      </w:pPr>
      <w:r>
        <w:rPr>
          <w:rFonts w:hint="eastAsia" w:ascii="宋体" w:hAnsi="宋体"/>
          <w:szCs w:val="21"/>
          <w:lang w:val="en-US" w:eastAsia="zh-CN"/>
        </w:rPr>
        <w:t>3</w:t>
      </w:r>
      <w:r>
        <w:rPr>
          <w:rFonts w:hint="eastAsia" w:ascii="宋体" w:hAnsi="宋体"/>
          <w:szCs w:val="21"/>
        </w:rPr>
        <w:t>.</w:t>
      </w:r>
      <w:r>
        <w:rPr>
          <w:rFonts w:hint="eastAsia" w:ascii="宋体" w:hAnsi="宋体"/>
          <w:color w:val="auto"/>
          <w:szCs w:val="21"/>
        </w:rPr>
        <w:t>中标人</w:t>
      </w:r>
      <w:r>
        <w:rPr>
          <w:rFonts w:hint="eastAsia" w:ascii="宋体" w:hAnsi="宋体"/>
          <w:color w:val="auto"/>
          <w:szCs w:val="21"/>
          <w:lang w:val="en-US" w:eastAsia="zh-CN"/>
        </w:rPr>
        <w:t>第一年</w:t>
      </w:r>
      <w:r>
        <w:rPr>
          <w:rFonts w:hint="eastAsia" w:ascii="宋体" w:hAnsi="宋体"/>
          <w:color w:val="auto"/>
          <w:szCs w:val="21"/>
        </w:rPr>
        <w:t>需为本项目拟投入设备，包括不限于洒水车</w:t>
      </w:r>
      <w:r>
        <w:rPr>
          <w:rFonts w:hint="eastAsia" w:ascii="宋体" w:hAnsi="宋体"/>
          <w:color w:val="auto"/>
          <w:szCs w:val="21"/>
          <w:lang w:val="en-US" w:eastAsia="zh-CN"/>
        </w:rPr>
        <w:t>18</w:t>
      </w:r>
      <w:r>
        <w:rPr>
          <w:rFonts w:hint="eastAsia" w:ascii="宋体" w:hAnsi="宋体"/>
          <w:color w:val="auto"/>
          <w:szCs w:val="21"/>
        </w:rPr>
        <w:t>辆，巡查车13辆，高空修剪车8辆，工程车13辆，打药机25台，油锯25台，高枝剪37把，绿篱机25台，四轮割草机37台，高压洗地机13台，草坪梳草机8台，切边机8台。</w:t>
      </w:r>
      <w:r>
        <w:rPr>
          <w:rFonts w:hint="eastAsia"/>
          <w:lang w:val="en-US" w:eastAsia="zh-CN"/>
        </w:rPr>
        <w:t>第二年及第三年的设备，投标人需承诺根据项目实际要求提供对应数量的设备。</w:t>
      </w:r>
    </w:p>
    <w:p>
      <w:pPr>
        <w:spacing w:line="360" w:lineRule="auto"/>
        <w:ind w:firstLine="420" w:firstLineChars="200"/>
        <w:rPr>
          <w:rFonts w:hint="default" w:eastAsia="宋体"/>
          <w:color w:val="auto"/>
          <w:lang w:val="en-US" w:eastAsia="zh-CN"/>
        </w:rPr>
      </w:pPr>
      <w:r>
        <w:rPr>
          <w:rFonts w:hint="eastAsia"/>
          <w:color w:val="auto"/>
          <w:lang w:val="en-US" w:eastAsia="zh-CN"/>
        </w:rPr>
        <w:t>..............</w:t>
      </w:r>
    </w:p>
    <w:p>
      <w:pPr>
        <w:pStyle w:val="2"/>
        <w:rPr>
          <w:rFonts w:hint="eastAsia"/>
        </w:rPr>
      </w:pPr>
    </w:p>
    <w:p>
      <w:pPr>
        <w:spacing w:line="360" w:lineRule="auto"/>
        <w:ind w:firstLine="420"/>
      </w:pPr>
    </w:p>
    <w:p>
      <w:pPr>
        <w:spacing w:line="360" w:lineRule="auto"/>
        <w:rPr>
          <w:rFonts w:ascii="宋体" w:hAnsi="宋体" w:cs="宋体"/>
          <w:b/>
          <w:bCs/>
        </w:rPr>
      </w:pPr>
      <w:r>
        <w:rPr>
          <w:rFonts w:hint="eastAsia" w:ascii="宋体" w:hAnsi="宋体" w:cs="宋体"/>
          <w:b/>
          <w:bCs/>
        </w:rPr>
        <w:t>（二）安保及巡查工作</w:t>
      </w:r>
    </w:p>
    <w:p>
      <w:pPr>
        <w:spacing w:line="360" w:lineRule="auto"/>
        <w:rPr>
          <w:rFonts w:hint="eastAsia" w:ascii="宋体" w:hAnsi="宋体"/>
          <w:b/>
          <w:szCs w:val="21"/>
        </w:rPr>
      </w:pPr>
    </w:p>
    <w:p>
      <w:pPr>
        <w:spacing w:line="360" w:lineRule="auto"/>
        <w:rPr>
          <w:rFonts w:hint="eastAsia" w:ascii="宋体" w:hAnsi="宋体"/>
          <w:b/>
          <w:szCs w:val="21"/>
        </w:rPr>
      </w:pPr>
      <w:r>
        <w:rPr>
          <w:rFonts w:hint="eastAsia" w:ascii="宋体" w:hAnsi="宋体"/>
          <w:b/>
          <w:szCs w:val="21"/>
        </w:rPr>
        <w:t>（三）政务、商务、市民接待服务</w:t>
      </w:r>
    </w:p>
    <w:p>
      <w:pPr>
        <w:spacing w:line="360" w:lineRule="auto"/>
        <w:rPr>
          <w:rFonts w:hint="eastAsia" w:ascii="宋体" w:hAnsi="宋体" w:cs="宋体"/>
          <w:b/>
          <w:bCs/>
        </w:rPr>
      </w:pPr>
      <w:r>
        <w:rPr>
          <w:rFonts w:hint="eastAsia" w:ascii="宋体" w:hAnsi="宋体" w:cs="宋体"/>
          <w:b/>
          <w:bCs/>
        </w:rPr>
        <w:t>七、日常监督检查和季度考核</w:t>
      </w:r>
    </w:p>
    <w:p>
      <w:pPr>
        <w:spacing w:line="360" w:lineRule="auto"/>
        <w:ind w:firstLine="420" w:firstLineChars="200"/>
        <w:rPr>
          <w:rFonts w:hint="eastAsia" w:ascii="宋体" w:hAnsi="宋体" w:cs="宋体"/>
        </w:rPr>
      </w:pPr>
      <w:r>
        <w:rPr>
          <w:rFonts w:hint="eastAsia" w:ascii="宋体" w:hAnsi="宋体" w:cs="宋体"/>
          <w:szCs w:val="21"/>
        </w:rPr>
        <w:t>为加强</w:t>
      </w:r>
      <w:r>
        <w:rPr>
          <w:rFonts w:hint="eastAsia" w:ascii="宋体" w:hAnsi="宋体" w:cs="宋体"/>
        </w:rPr>
        <w:t>黄埔区中新知识城2022至2025年河湖维护管理服务项目</w:t>
      </w:r>
      <w:r>
        <w:rPr>
          <w:rFonts w:hint="eastAsia" w:ascii="宋体" w:hAnsi="宋体" w:cs="宋体"/>
          <w:szCs w:val="21"/>
        </w:rPr>
        <w:t>的监督管理，确保对维护管理服务全过程的严格控制和监督，促进维护管理服务工作的制度化、规范化和科学化管理，达到河湖绿化养护、环境保洁、水闸养护、安保管理等方面的目的，采购人将制定和落实相应的监督管理考核办法。监督管理考核办法包括对绿化管养、环境保洁等方面的监督考核，严格执行扣分扣款考核制度，确保项目发挥最大的工程、社会效益。</w:t>
      </w:r>
    </w:p>
    <w:p>
      <w:pPr>
        <w:widowControl/>
        <w:spacing w:line="360" w:lineRule="auto"/>
        <w:ind w:firstLine="480"/>
        <w:jc w:val="left"/>
        <w:rPr>
          <w:rFonts w:hint="eastAsia" w:ascii="宋体" w:hAnsi="宋体" w:cs="宋体"/>
          <w:b/>
          <w:szCs w:val="21"/>
        </w:rPr>
      </w:pPr>
      <w:r>
        <w:rPr>
          <w:rFonts w:hint="eastAsia" w:ascii="宋体" w:hAnsi="宋体" w:cs="宋体"/>
          <w:b/>
          <w:szCs w:val="21"/>
        </w:rPr>
        <w:t>（一）日常监督检查</w:t>
      </w:r>
    </w:p>
    <w:p>
      <w:pPr>
        <w:tabs>
          <w:tab w:val="left" w:pos="840"/>
        </w:tabs>
        <w:spacing w:line="360" w:lineRule="auto"/>
        <w:ind w:firstLine="420" w:firstLineChars="200"/>
        <w:rPr>
          <w:rFonts w:hint="eastAsia" w:ascii="宋体" w:hAnsi="宋体"/>
          <w:szCs w:val="21"/>
        </w:rPr>
      </w:pPr>
      <w:r>
        <w:rPr>
          <w:rFonts w:hint="eastAsia" w:ascii="宋体" w:hAnsi="宋体"/>
          <w:szCs w:val="21"/>
        </w:rPr>
        <w:t>采购人负责对中标人日常服务工作进行监督检查，对存在问题（见附表），采购人有权进行直接扣款，扣款金额在当季度付款时予以扣减。中标人如对扣款有异议的，在收到扣款通知后3个工作日内提交书面解释，逾期未提交视为无异议。采购人根据中标人的书面解释进行复核，如书面解释证据不合理、理由不充分的，则视书面解释无效，维持扣款决定；如书面解释证据合理、理由充分的，方可撤销扣款决定。</w:t>
      </w:r>
    </w:p>
    <w:p>
      <w:pPr>
        <w:tabs>
          <w:tab w:val="left" w:pos="1440"/>
        </w:tabs>
        <w:spacing w:line="360" w:lineRule="auto"/>
        <w:rPr>
          <w:rFonts w:hint="eastAsia" w:ascii="宋体" w:hAnsi="宋体" w:cs="宋体"/>
          <w:sz w:val="24"/>
        </w:rPr>
      </w:pPr>
      <w:r>
        <w:rPr>
          <w:rFonts w:hint="eastAsia" w:ascii="宋体" w:hAnsi="宋体" w:cs="宋体"/>
          <w:b/>
          <w:bCs/>
          <w:szCs w:val="21"/>
        </w:rPr>
        <w:t>附表：日常抽检扣款表</w:t>
      </w:r>
    </w:p>
    <w:tbl>
      <w:tblPr>
        <w:tblStyle w:val="5"/>
        <w:tblW w:w="9264" w:type="dxa"/>
        <w:jc w:val="center"/>
        <w:tblLayout w:type="fixed"/>
        <w:tblCellMar>
          <w:top w:w="0" w:type="dxa"/>
          <w:left w:w="108" w:type="dxa"/>
          <w:bottom w:w="0" w:type="dxa"/>
          <w:right w:w="108" w:type="dxa"/>
        </w:tblCellMar>
      </w:tblPr>
      <w:tblGrid>
        <w:gridCol w:w="779"/>
        <w:gridCol w:w="5157"/>
        <w:gridCol w:w="1683"/>
        <w:gridCol w:w="766"/>
        <w:gridCol w:w="879"/>
      </w:tblGrid>
      <w:tr>
        <w:tblPrEx>
          <w:tblCellMar>
            <w:top w:w="0" w:type="dxa"/>
            <w:left w:w="108" w:type="dxa"/>
            <w:bottom w:w="0" w:type="dxa"/>
            <w:right w:w="108" w:type="dxa"/>
          </w:tblCellMar>
        </w:tblPrEx>
        <w:trPr>
          <w:trHeight w:val="516" w:hRule="atLeast"/>
          <w:jc w:val="center"/>
        </w:trPr>
        <w:tc>
          <w:tcPr>
            <w:tcW w:w="779" w:type="dxa"/>
            <w:tcBorders>
              <w:top w:val="single" w:color="000000" w:sz="8"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cs="宋体"/>
                <w:szCs w:val="21"/>
              </w:rPr>
            </w:pPr>
            <w:r>
              <w:rPr>
                <w:rFonts w:hint="eastAsia" w:ascii="宋体" w:hAnsi="宋体" w:cs="宋体"/>
                <w:szCs w:val="21"/>
              </w:rPr>
              <w:t>序号</w:t>
            </w:r>
          </w:p>
        </w:tc>
        <w:tc>
          <w:tcPr>
            <w:tcW w:w="5157" w:type="dxa"/>
            <w:tcBorders>
              <w:top w:val="single" w:color="000000" w:sz="8" w:space="0"/>
              <w:left w:val="single" w:color="000000" w:sz="4" w:space="0"/>
              <w:bottom w:val="nil"/>
              <w:right w:val="single" w:color="000000" w:sz="4" w:space="0"/>
            </w:tcBorders>
            <w:vAlign w:val="center"/>
          </w:tcPr>
          <w:p>
            <w:pPr>
              <w:widowControl/>
              <w:spacing w:line="360" w:lineRule="auto"/>
              <w:ind w:firstLine="480"/>
              <w:jc w:val="center"/>
              <w:rPr>
                <w:rFonts w:hint="eastAsia" w:ascii="宋体" w:hAnsi="宋体" w:cs="宋体"/>
                <w:szCs w:val="21"/>
              </w:rPr>
            </w:pPr>
            <w:r>
              <w:rPr>
                <w:rFonts w:hint="eastAsia" w:ascii="宋体" w:hAnsi="宋体" w:cs="宋体"/>
                <w:szCs w:val="21"/>
              </w:rPr>
              <w:t>存在问题</w:t>
            </w:r>
          </w:p>
        </w:tc>
        <w:tc>
          <w:tcPr>
            <w:tcW w:w="1683" w:type="dxa"/>
            <w:tcBorders>
              <w:top w:val="single" w:color="000000" w:sz="8" w:space="0"/>
              <w:left w:val="single" w:color="000000" w:sz="4" w:space="0"/>
              <w:bottom w:val="nil"/>
              <w:right w:val="single" w:color="000000" w:sz="4" w:space="0"/>
            </w:tcBorders>
            <w:vAlign w:val="center"/>
          </w:tcPr>
          <w:p>
            <w:pPr>
              <w:widowControl/>
              <w:spacing w:line="360" w:lineRule="auto"/>
              <w:jc w:val="center"/>
              <w:rPr>
                <w:rFonts w:hint="eastAsia" w:ascii="宋体" w:hAnsi="宋体" w:cs="宋体"/>
                <w:szCs w:val="21"/>
              </w:rPr>
            </w:pPr>
            <w:r>
              <w:rPr>
                <w:rFonts w:hint="eastAsia" w:ascii="宋体" w:hAnsi="宋体" w:cs="宋体"/>
                <w:szCs w:val="21"/>
              </w:rPr>
              <w:t>扣款标准</w:t>
            </w:r>
          </w:p>
        </w:tc>
        <w:tc>
          <w:tcPr>
            <w:tcW w:w="766" w:type="dxa"/>
            <w:tcBorders>
              <w:top w:val="single" w:color="000000" w:sz="8" w:space="0"/>
              <w:left w:val="single" w:color="000000" w:sz="4" w:space="0"/>
              <w:bottom w:val="nil"/>
              <w:right w:val="single" w:color="000000" w:sz="4" w:space="0"/>
            </w:tcBorders>
            <w:vAlign w:val="center"/>
          </w:tcPr>
          <w:p>
            <w:pPr>
              <w:widowControl/>
              <w:spacing w:line="360" w:lineRule="auto"/>
              <w:jc w:val="center"/>
              <w:rPr>
                <w:rFonts w:hint="eastAsia" w:ascii="宋体" w:hAnsi="宋体" w:cs="宋体"/>
                <w:szCs w:val="21"/>
              </w:rPr>
            </w:pPr>
            <w:r>
              <w:rPr>
                <w:rFonts w:hint="eastAsia" w:ascii="宋体" w:hAnsi="宋体" w:cs="宋体"/>
                <w:szCs w:val="21"/>
              </w:rPr>
              <w:t>扣款</w:t>
            </w:r>
          </w:p>
        </w:tc>
        <w:tc>
          <w:tcPr>
            <w:tcW w:w="879" w:type="dxa"/>
            <w:tcBorders>
              <w:top w:val="single" w:color="000000" w:sz="8" w:space="0"/>
              <w:left w:val="single" w:color="000000" w:sz="4" w:space="0"/>
              <w:bottom w:val="nil"/>
              <w:right w:val="single" w:color="000000" w:sz="4" w:space="0"/>
            </w:tcBorders>
            <w:vAlign w:val="center"/>
          </w:tcPr>
          <w:p>
            <w:pPr>
              <w:widowControl/>
              <w:spacing w:line="360" w:lineRule="auto"/>
              <w:ind w:firstLine="210" w:firstLineChars="100"/>
              <w:jc w:val="center"/>
              <w:rPr>
                <w:rFonts w:hint="eastAsia" w:ascii="宋体" w:hAnsi="宋体" w:cs="宋体"/>
                <w:szCs w:val="21"/>
              </w:rPr>
            </w:pPr>
            <w:r>
              <w:rPr>
                <w:rFonts w:hint="eastAsia" w:ascii="宋体" w:hAnsi="宋体" w:cs="宋体"/>
                <w:szCs w:val="21"/>
              </w:rPr>
              <w:t>备注</w:t>
            </w:r>
          </w:p>
        </w:tc>
      </w:tr>
      <w:tr>
        <w:tblPrEx>
          <w:tblCellMar>
            <w:top w:w="0" w:type="dxa"/>
            <w:left w:w="108" w:type="dxa"/>
            <w:bottom w:w="0" w:type="dxa"/>
            <w:right w:w="108" w:type="dxa"/>
          </w:tblCellMar>
        </w:tblPrEx>
        <w:trPr>
          <w:trHeight w:val="487"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cs="宋体"/>
                <w:szCs w:val="21"/>
              </w:rPr>
            </w:pPr>
            <w:r>
              <w:rPr>
                <w:rFonts w:hint="eastAsia" w:ascii="宋体" w:hAnsi="宋体" w:cs="宋体"/>
                <w:szCs w:val="21"/>
              </w:rPr>
              <w:t>1</w:t>
            </w:r>
          </w:p>
        </w:tc>
        <w:tc>
          <w:tcPr>
            <w:tcW w:w="5157" w:type="dxa"/>
            <w:tcBorders>
              <w:top w:val="single" w:color="000000" w:sz="4" w:space="0"/>
              <w:left w:val="single" w:color="000000" w:sz="4" w:space="0"/>
              <w:bottom w:val="single" w:color="000000" w:sz="8" w:space="0"/>
              <w:right w:val="single" w:color="000000" w:sz="4" w:space="0"/>
            </w:tcBorders>
          </w:tcPr>
          <w:p>
            <w:pPr>
              <w:rPr>
                <w:rFonts w:hint="eastAsia" w:ascii="宋体" w:hAnsi="宋体" w:cs="宋体"/>
                <w:szCs w:val="21"/>
              </w:rPr>
            </w:pPr>
            <w:r>
              <w:rPr>
                <w:rFonts w:hint="eastAsia" w:ascii="宋体" w:hAnsi="宋体" w:cs="宋体"/>
                <w:szCs w:val="21"/>
              </w:rPr>
              <w:t>因维护不到位被媒体曝光、刊登。</w:t>
            </w:r>
          </w:p>
        </w:tc>
        <w:tc>
          <w:tcPr>
            <w:tcW w:w="1683"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r>
              <w:rPr>
                <w:rFonts w:hint="eastAsia" w:ascii="宋体" w:hAnsi="宋体" w:cs="宋体"/>
                <w:szCs w:val="21"/>
              </w:rPr>
              <w:t>20000元/次</w:t>
            </w:r>
          </w:p>
        </w:tc>
        <w:tc>
          <w:tcPr>
            <w:tcW w:w="766"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000000" w:sz="8"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487"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cs="宋体"/>
                <w:szCs w:val="21"/>
              </w:rPr>
            </w:pPr>
            <w:r>
              <w:rPr>
                <w:rFonts w:hint="eastAsia" w:ascii="宋体" w:hAnsi="宋体" w:cs="宋体"/>
                <w:szCs w:val="21"/>
              </w:rPr>
              <w:t>2</w:t>
            </w:r>
          </w:p>
        </w:tc>
        <w:tc>
          <w:tcPr>
            <w:tcW w:w="5157" w:type="dxa"/>
            <w:tcBorders>
              <w:top w:val="single" w:color="000000" w:sz="4" w:space="0"/>
              <w:left w:val="single" w:color="000000" w:sz="4" w:space="0"/>
              <w:bottom w:val="single" w:color="000000" w:sz="8" w:space="0"/>
              <w:right w:val="single" w:color="000000" w:sz="4" w:space="0"/>
            </w:tcBorders>
          </w:tcPr>
          <w:p>
            <w:pPr>
              <w:rPr>
                <w:rFonts w:hint="eastAsia" w:ascii="宋体" w:hAnsi="宋体" w:cs="宋体"/>
                <w:szCs w:val="21"/>
              </w:rPr>
            </w:pPr>
            <w:r>
              <w:rPr>
                <w:rFonts w:hint="eastAsia" w:ascii="宋体" w:hAnsi="宋体" w:cs="宋体"/>
                <w:szCs w:val="21"/>
              </w:rPr>
              <w:t>因维护不到位被上级点名批评（包括书面、微信、电话、粤政易等形式通知)。</w:t>
            </w:r>
          </w:p>
        </w:tc>
        <w:tc>
          <w:tcPr>
            <w:tcW w:w="1683"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r>
              <w:rPr>
                <w:rFonts w:hint="eastAsia" w:ascii="宋体" w:hAnsi="宋体" w:cs="宋体"/>
                <w:szCs w:val="21"/>
              </w:rPr>
              <w:t>30000元/次</w:t>
            </w:r>
          </w:p>
        </w:tc>
        <w:tc>
          <w:tcPr>
            <w:tcW w:w="766"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000000" w:sz="8"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487"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cs="宋体"/>
                <w:szCs w:val="21"/>
              </w:rPr>
            </w:pPr>
            <w:r>
              <w:rPr>
                <w:rFonts w:hint="eastAsia" w:ascii="宋体" w:hAnsi="宋体" w:cs="宋体"/>
                <w:szCs w:val="21"/>
              </w:rPr>
              <w:t>3</w:t>
            </w:r>
          </w:p>
        </w:tc>
        <w:tc>
          <w:tcPr>
            <w:tcW w:w="5157" w:type="dxa"/>
            <w:tcBorders>
              <w:top w:val="single" w:color="000000" w:sz="4" w:space="0"/>
              <w:left w:val="single" w:color="000000" w:sz="4" w:space="0"/>
              <w:bottom w:val="single" w:color="000000" w:sz="8" w:space="0"/>
              <w:right w:val="single" w:color="000000" w:sz="4" w:space="0"/>
            </w:tcBorders>
          </w:tcPr>
          <w:p>
            <w:pPr>
              <w:rPr>
                <w:rFonts w:hint="eastAsia" w:ascii="宋体" w:hAnsi="宋体" w:cs="宋体"/>
                <w:szCs w:val="21"/>
              </w:rPr>
            </w:pPr>
            <w:r>
              <w:rPr>
                <w:rFonts w:hint="eastAsia" w:ascii="宋体" w:hAnsi="宋体" w:cs="宋体"/>
                <w:szCs w:val="21"/>
              </w:rPr>
              <w:t>因维护不到位被群众举报、12345投诉、网格投诉。</w:t>
            </w:r>
          </w:p>
        </w:tc>
        <w:tc>
          <w:tcPr>
            <w:tcW w:w="1683"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r>
              <w:rPr>
                <w:rFonts w:hint="eastAsia" w:ascii="宋体" w:hAnsi="宋体" w:cs="宋体"/>
                <w:szCs w:val="21"/>
              </w:rPr>
              <w:t>5000元/次</w:t>
            </w:r>
          </w:p>
        </w:tc>
        <w:tc>
          <w:tcPr>
            <w:tcW w:w="766"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000000" w:sz="8"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487"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cs="宋体"/>
                <w:szCs w:val="21"/>
              </w:rPr>
            </w:pPr>
            <w:r>
              <w:rPr>
                <w:rFonts w:hint="eastAsia" w:ascii="宋体" w:hAnsi="宋体" w:cs="宋体"/>
                <w:szCs w:val="21"/>
              </w:rPr>
              <w:t>4</w:t>
            </w:r>
          </w:p>
        </w:tc>
        <w:tc>
          <w:tcPr>
            <w:tcW w:w="5157" w:type="dxa"/>
            <w:tcBorders>
              <w:top w:val="single" w:color="000000" w:sz="4" w:space="0"/>
              <w:left w:val="single" w:color="000000" w:sz="4" w:space="0"/>
              <w:bottom w:val="single" w:color="000000" w:sz="8" w:space="0"/>
              <w:right w:val="single" w:color="000000" w:sz="4" w:space="0"/>
            </w:tcBorders>
          </w:tcPr>
          <w:p>
            <w:pPr>
              <w:rPr>
                <w:rFonts w:hint="eastAsia" w:ascii="宋体" w:hAnsi="宋体" w:cs="宋体"/>
                <w:szCs w:val="21"/>
              </w:rPr>
            </w:pPr>
            <w:r>
              <w:rPr>
                <w:rFonts w:hint="eastAsia" w:ascii="宋体" w:hAnsi="宋体" w:cs="宋体"/>
                <w:szCs w:val="21"/>
              </w:rPr>
              <w:t>未按甲方要求时间完成应急任务。</w:t>
            </w:r>
          </w:p>
        </w:tc>
        <w:tc>
          <w:tcPr>
            <w:tcW w:w="1683"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r>
              <w:rPr>
                <w:rFonts w:hint="eastAsia" w:ascii="宋体" w:hAnsi="宋体" w:cs="宋体"/>
                <w:szCs w:val="21"/>
              </w:rPr>
              <w:t>50000元/次</w:t>
            </w:r>
          </w:p>
        </w:tc>
        <w:tc>
          <w:tcPr>
            <w:tcW w:w="766"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000000" w:sz="8"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487"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cs="宋体"/>
                <w:szCs w:val="21"/>
              </w:rPr>
            </w:pPr>
            <w:r>
              <w:rPr>
                <w:rFonts w:hint="eastAsia" w:ascii="宋体" w:hAnsi="宋体" w:cs="宋体"/>
                <w:szCs w:val="21"/>
              </w:rPr>
              <w:t>5</w:t>
            </w:r>
          </w:p>
        </w:tc>
        <w:tc>
          <w:tcPr>
            <w:tcW w:w="5157" w:type="dxa"/>
            <w:tcBorders>
              <w:top w:val="single" w:color="000000" w:sz="4" w:space="0"/>
              <w:left w:val="single" w:color="000000" w:sz="4" w:space="0"/>
              <w:bottom w:val="single" w:color="000000" w:sz="8" w:space="0"/>
              <w:right w:val="single" w:color="000000" w:sz="4" w:space="0"/>
            </w:tcBorders>
          </w:tcPr>
          <w:p>
            <w:pPr>
              <w:rPr>
                <w:rFonts w:hint="eastAsia" w:ascii="宋体" w:hAnsi="宋体" w:cs="宋体"/>
                <w:szCs w:val="21"/>
              </w:rPr>
            </w:pPr>
            <w:r>
              <w:rPr>
                <w:rFonts w:hint="eastAsia" w:ascii="宋体" w:hAnsi="宋体" w:cs="宋体"/>
                <w:szCs w:val="21"/>
              </w:rPr>
              <w:t>未按甲方要求时间上报资料，以甲方书面、微信、短信、粤政易等方式通知为准。</w:t>
            </w:r>
          </w:p>
        </w:tc>
        <w:tc>
          <w:tcPr>
            <w:tcW w:w="1683"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r>
              <w:rPr>
                <w:rFonts w:hint="eastAsia" w:ascii="宋体" w:hAnsi="宋体" w:cs="宋体"/>
                <w:szCs w:val="21"/>
              </w:rPr>
              <w:t>10000元/次</w:t>
            </w:r>
          </w:p>
        </w:tc>
        <w:tc>
          <w:tcPr>
            <w:tcW w:w="766"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000000" w:sz="8"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487"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cs="宋体"/>
                <w:szCs w:val="21"/>
              </w:rPr>
            </w:pPr>
            <w:r>
              <w:rPr>
                <w:rFonts w:hint="eastAsia" w:ascii="宋体" w:hAnsi="宋体" w:cs="宋体"/>
                <w:szCs w:val="21"/>
              </w:rPr>
              <w:t>6</w:t>
            </w:r>
          </w:p>
        </w:tc>
        <w:tc>
          <w:tcPr>
            <w:tcW w:w="5157" w:type="dxa"/>
            <w:tcBorders>
              <w:top w:val="single" w:color="000000" w:sz="4" w:space="0"/>
              <w:left w:val="single" w:color="000000" w:sz="4" w:space="0"/>
              <w:bottom w:val="single" w:color="000000" w:sz="8" w:space="0"/>
              <w:right w:val="single" w:color="000000" w:sz="4" w:space="0"/>
            </w:tcBorders>
          </w:tcPr>
          <w:p>
            <w:pPr>
              <w:rPr>
                <w:rFonts w:hint="eastAsia" w:ascii="宋体" w:hAnsi="宋体" w:cs="宋体"/>
                <w:szCs w:val="21"/>
              </w:rPr>
            </w:pPr>
            <w:r>
              <w:rPr>
                <w:rFonts w:hint="eastAsia" w:ascii="宋体" w:hAnsi="宋体" w:cs="宋体"/>
                <w:szCs w:val="21"/>
              </w:rPr>
              <w:t>整改报告未按甲方要求时间提交或一次整改未达到甲方要求，以甲方发出整改督办函为准。</w:t>
            </w:r>
          </w:p>
        </w:tc>
        <w:tc>
          <w:tcPr>
            <w:tcW w:w="1683"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r>
              <w:rPr>
                <w:rFonts w:hint="eastAsia" w:ascii="宋体" w:hAnsi="宋体" w:cs="宋体"/>
                <w:szCs w:val="21"/>
              </w:rPr>
              <w:t>20000元/次</w:t>
            </w:r>
          </w:p>
        </w:tc>
        <w:tc>
          <w:tcPr>
            <w:tcW w:w="766"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000000" w:sz="8"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487"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cs="宋体"/>
                <w:szCs w:val="21"/>
              </w:rPr>
            </w:pPr>
            <w:r>
              <w:rPr>
                <w:rFonts w:hint="eastAsia" w:ascii="宋体" w:hAnsi="宋体" w:cs="宋体"/>
                <w:szCs w:val="21"/>
              </w:rPr>
              <w:t>7</w:t>
            </w:r>
          </w:p>
        </w:tc>
        <w:tc>
          <w:tcPr>
            <w:tcW w:w="5157" w:type="dxa"/>
            <w:tcBorders>
              <w:top w:val="single" w:color="000000" w:sz="4" w:space="0"/>
              <w:left w:val="single" w:color="000000" w:sz="4" w:space="0"/>
              <w:bottom w:val="single" w:color="000000" w:sz="8" w:space="0"/>
              <w:right w:val="single" w:color="000000" w:sz="4" w:space="0"/>
            </w:tcBorders>
          </w:tcPr>
          <w:p>
            <w:pPr>
              <w:rPr>
                <w:rFonts w:hint="eastAsia" w:ascii="宋体" w:hAnsi="宋体" w:cs="宋体"/>
                <w:szCs w:val="21"/>
              </w:rPr>
            </w:pPr>
            <w:r>
              <w:rPr>
                <w:rFonts w:hint="eastAsia" w:ascii="宋体" w:hAnsi="宋体" w:cs="宋体"/>
                <w:szCs w:val="21"/>
              </w:rPr>
              <w:t>发出整改督办函后整改仍未达到甲方要求或拒绝整改。</w:t>
            </w:r>
          </w:p>
        </w:tc>
        <w:tc>
          <w:tcPr>
            <w:tcW w:w="1683"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r>
              <w:rPr>
                <w:rFonts w:hint="eastAsia" w:ascii="宋体" w:hAnsi="宋体" w:cs="宋体"/>
                <w:szCs w:val="21"/>
              </w:rPr>
              <w:t>30000元/次</w:t>
            </w:r>
          </w:p>
        </w:tc>
        <w:tc>
          <w:tcPr>
            <w:tcW w:w="766"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000000" w:sz="8"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90"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cs="宋体"/>
                <w:szCs w:val="21"/>
              </w:rPr>
            </w:pPr>
            <w:r>
              <w:rPr>
                <w:rFonts w:hint="eastAsia" w:ascii="宋体" w:hAnsi="宋体" w:cs="宋体"/>
                <w:szCs w:val="21"/>
              </w:rPr>
              <w:t>8</w:t>
            </w:r>
          </w:p>
        </w:tc>
        <w:tc>
          <w:tcPr>
            <w:tcW w:w="5157" w:type="dxa"/>
            <w:tcBorders>
              <w:top w:val="single" w:color="000000" w:sz="4" w:space="0"/>
              <w:left w:val="single" w:color="000000" w:sz="4" w:space="0"/>
              <w:bottom w:val="single" w:color="000000" w:sz="8" w:space="0"/>
              <w:right w:val="single" w:color="000000" w:sz="4" w:space="0"/>
            </w:tcBorders>
          </w:tcPr>
          <w:p>
            <w:pPr>
              <w:rPr>
                <w:rFonts w:hint="eastAsia" w:ascii="宋体" w:hAnsi="宋体" w:cs="宋体"/>
                <w:szCs w:val="21"/>
              </w:rPr>
            </w:pPr>
            <w:r>
              <w:rPr>
                <w:rFonts w:hint="eastAsia" w:ascii="宋体" w:hAnsi="宋体" w:cs="宋体"/>
                <w:szCs w:val="21"/>
              </w:rPr>
              <w:t>整改两次后仍未达到甲方要求，绿化问题按100元/㎡扣除服务费，保洁问题按50元/㎡扣除服务费</w:t>
            </w:r>
          </w:p>
        </w:tc>
        <w:tc>
          <w:tcPr>
            <w:tcW w:w="1683"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r>
              <w:rPr>
                <w:rFonts w:hint="eastAsia" w:ascii="宋体" w:hAnsi="宋体" w:cs="宋体"/>
                <w:szCs w:val="21"/>
              </w:rPr>
              <w:t>按实际数量扣款</w:t>
            </w:r>
          </w:p>
        </w:tc>
        <w:tc>
          <w:tcPr>
            <w:tcW w:w="766"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000000" w:sz="8"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487"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cs="宋体"/>
                <w:szCs w:val="21"/>
              </w:rPr>
            </w:pPr>
            <w:r>
              <w:rPr>
                <w:rFonts w:hint="eastAsia" w:ascii="宋体" w:hAnsi="宋体" w:cs="宋体"/>
                <w:szCs w:val="21"/>
              </w:rPr>
              <w:t>9</w:t>
            </w:r>
          </w:p>
        </w:tc>
        <w:tc>
          <w:tcPr>
            <w:tcW w:w="5157" w:type="dxa"/>
            <w:tcBorders>
              <w:top w:val="single" w:color="000000" w:sz="4" w:space="0"/>
              <w:left w:val="single" w:color="000000" w:sz="4" w:space="0"/>
              <w:bottom w:val="single" w:color="000000" w:sz="8" w:space="0"/>
              <w:right w:val="single" w:color="000000" w:sz="4" w:space="0"/>
            </w:tcBorders>
          </w:tcPr>
          <w:p>
            <w:pPr>
              <w:rPr>
                <w:rFonts w:hint="eastAsia" w:ascii="宋体" w:hAnsi="宋体" w:cs="宋体"/>
                <w:szCs w:val="21"/>
              </w:rPr>
            </w:pPr>
            <w:r>
              <w:rPr>
                <w:rFonts w:hint="eastAsia" w:ascii="宋体" w:hAnsi="宋体" w:cs="宋体"/>
                <w:szCs w:val="21"/>
              </w:rPr>
              <w:t>绿化被非法侵占、破坏，在甲方发现前未报告并未制止处理。</w:t>
            </w:r>
          </w:p>
        </w:tc>
        <w:tc>
          <w:tcPr>
            <w:tcW w:w="1683"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r>
              <w:rPr>
                <w:rFonts w:hint="eastAsia" w:ascii="宋体" w:hAnsi="宋体" w:cs="宋体"/>
                <w:szCs w:val="21"/>
              </w:rPr>
              <w:t>20000元/次</w:t>
            </w:r>
          </w:p>
        </w:tc>
        <w:tc>
          <w:tcPr>
            <w:tcW w:w="766"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000000" w:sz="8"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r>
      <w:tr>
        <w:tblPrEx>
          <w:tblCellMar>
            <w:top w:w="0" w:type="dxa"/>
            <w:left w:w="108" w:type="dxa"/>
            <w:bottom w:w="0" w:type="dxa"/>
            <w:right w:w="108" w:type="dxa"/>
          </w:tblCellMar>
        </w:tblPrEx>
        <w:trPr>
          <w:trHeight w:val="90"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cs="宋体"/>
                <w:szCs w:val="21"/>
              </w:rPr>
            </w:pPr>
            <w:r>
              <w:rPr>
                <w:rFonts w:hint="eastAsia" w:ascii="宋体" w:hAnsi="宋体" w:cs="宋体"/>
                <w:szCs w:val="21"/>
              </w:rPr>
              <w:t>10</w:t>
            </w:r>
          </w:p>
        </w:tc>
        <w:tc>
          <w:tcPr>
            <w:tcW w:w="5157" w:type="dxa"/>
            <w:tcBorders>
              <w:top w:val="single" w:color="000000" w:sz="4" w:space="0"/>
              <w:left w:val="single" w:color="000000" w:sz="4" w:space="0"/>
              <w:bottom w:val="single" w:color="000000" w:sz="8" w:space="0"/>
              <w:right w:val="single" w:color="000000" w:sz="4" w:space="0"/>
            </w:tcBorders>
            <w:vAlign w:val="center"/>
          </w:tcPr>
          <w:p>
            <w:pPr>
              <w:widowControl/>
              <w:autoSpaceDN w:val="0"/>
              <w:spacing w:line="360" w:lineRule="auto"/>
              <w:jc w:val="left"/>
              <w:textAlignment w:val="center"/>
              <w:rPr>
                <w:rFonts w:hint="eastAsia" w:ascii="宋体" w:hAnsi="宋体" w:cs="宋体"/>
                <w:szCs w:val="21"/>
              </w:rPr>
            </w:pPr>
            <w:r>
              <w:rPr>
                <w:rFonts w:hint="eastAsia" w:ascii="宋体" w:hAnsi="宋体" w:cs="宋体"/>
                <w:szCs w:val="21"/>
              </w:rPr>
              <w:t>拖欠工人工资以致发生工人停工、集聚围堵等过激行动或者拖欠工人工资被工人投诉属实。</w:t>
            </w:r>
          </w:p>
        </w:tc>
        <w:tc>
          <w:tcPr>
            <w:tcW w:w="1683"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r>
              <w:rPr>
                <w:rFonts w:hint="eastAsia" w:ascii="宋体" w:hAnsi="宋体" w:cs="宋体"/>
                <w:szCs w:val="21"/>
              </w:rPr>
              <w:t>40000元/次</w:t>
            </w:r>
          </w:p>
        </w:tc>
        <w:tc>
          <w:tcPr>
            <w:tcW w:w="766"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90"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cs="宋体"/>
                <w:szCs w:val="21"/>
              </w:rPr>
            </w:pPr>
            <w:r>
              <w:rPr>
                <w:rFonts w:hint="eastAsia" w:ascii="宋体" w:hAnsi="宋体" w:cs="宋体"/>
                <w:szCs w:val="21"/>
              </w:rPr>
              <w:t>11</w:t>
            </w:r>
          </w:p>
        </w:tc>
        <w:tc>
          <w:tcPr>
            <w:tcW w:w="5157" w:type="dxa"/>
            <w:tcBorders>
              <w:top w:val="single" w:color="000000" w:sz="4" w:space="0"/>
              <w:left w:val="single" w:color="000000" w:sz="4" w:space="0"/>
              <w:bottom w:val="single" w:color="000000" w:sz="8" w:space="0"/>
              <w:right w:val="single" w:color="000000" w:sz="4" w:space="0"/>
            </w:tcBorders>
            <w:vAlign w:val="center"/>
          </w:tcPr>
          <w:p>
            <w:pPr>
              <w:widowControl/>
              <w:autoSpaceDN w:val="0"/>
              <w:spacing w:line="360" w:lineRule="auto"/>
              <w:jc w:val="left"/>
              <w:textAlignment w:val="center"/>
              <w:rPr>
                <w:rFonts w:hint="eastAsia" w:ascii="宋体" w:hAnsi="宋体" w:cs="宋体"/>
                <w:szCs w:val="21"/>
              </w:rPr>
            </w:pPr>
            <w:r>
              <w:rPr>
                <w:rFonts w:hint="eastAsia" w:ascii="宋体" w:hAnsi="宋体" w:cs="宋体"/>
                <w:szCs w:val="21"/>
              </w:rPr>
              <w:t>经甲方检查发现未按国家、省、市、区文件要求做好安全生产、文明施工相关措施。</w:t>
            </w:r>
          </w:p>
        </w:tc>
        <w:tc>
          <w:tcPr>
            <w:tcW w:w="1683"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r>
              <w:rPr>
                <w:rFonts w:hint="eastAsia" w:ascii="宋体" w:hAnsi="宋体" w:cs="宋体"/>
                <w:szCs w:val="21"/>
              </w:rPr>
              <w:t>10000元/次</w:t>
            </w:r>
          </w:p>
        </w:tc>
        <w:tc>
          <w:tcPr>
            <w:tcW w:w="766"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000000" w:sz="8" w:space="0"/>
              <w:left w:val="single" w:color="000000" w:sz="4" w:space="0"/>
              <w:bottom w:val="single" w:color="000000"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319"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cs="宋体"/>
                <w:szCs w:val="21"/>
              </w:rPr>
            </w:pPr>
            <w:r>
              <w:rPr>
                <w:rFonts w:hint="eastAsia" w:ascii="宋体" w:hAnsi="宋体" w:cs="宋体"/>
                <w:szCs w:val="21"/>
              </w:rPr>
              <w:t>12</w:t>
            </w:r>
          </w:p>
        </w:tc>
        <w:tc>
          <w:tcPr>
            <w:tcW w:w="5157" w:type="dxa"/>
            <w:tcBorders>
              <w:top w:val="single" w:color="000000" w:sz="4" w:space="0"/>
              <w:left w:val="single" w:color="000000" w:sz="4" w:space="0"/>
              <w:bottom w:val="single" w:color="000000" w:sz="8" w:space="0"/>
              <w:right w:val="single" w:color="000000" w:sz="4" w:space="0"/>
            </w:tcBorders>
            <w:vAlign w:val="center"/>
          </w:tcPr>
          <w:p>
            <w:pPr>
              <w:widowControl/>
              <w:spacing w:line="360" w:lineRule="auto"/>
              <w:jc w:val="left"/>
              <w:rPr>
                <w:rFonts w:hint="eastAsia" w:ascii="宋体" w:hAnsi="宋体" w:cs="宋体"/>
                <w:szCs w:val="21"/>
              </w:rPr>
            </w:pPr>
            <w:r>
              <w:rPr>
                <w:rFonts w:hint="eastAsia" w:ascii="宋体" w:hAnsi="宋体" w:cs="宋体"/>
                <w:szCs w:val="21"/>
              </w:rPr>
              <w:t>每次现场检查发现未按合同要求安排足够人员进行绿化修剪、除草、施肥、淋水等养护和保洁工作，按每缺1人。</w:t>
            </w:r>
          </w:p>
        </w:tc>
        <w:tc>
          <w:tcPr>
            <w:tcW w:w="1683" w:type="dxa"/>
            <w:tcBorders>
              <w:top w:val="single" w:color="000000" w:sz="8"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cs="宋体"/>
                <w:szCs w:val="21"/>
              </w:rPr>
            </w:pPr>
            <w:r>
              <w:rPr>
                <w:rFonts w:hint="eastAsia" w:ascii="宋体" w:hAnsi="宋体" w:cs="宋体"/>
                <w:szCs w:val="21"/>
              </w:rPr>
              <w:t>1000元/人.次</w:t>
            </w:r>
          </w:p>
        </w:tc>
        <w:tc>
          <w:tcPr>
            <w:tcW w:w="766" w:type="dxa"/>
            <w:tcBorders>
              <w:top w:val="single" w:color="000000" w:sz="8"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cs="宋体"/>
                <w:szCs w:val="21"/>
              </w:rPr>
            </w:pPr>
          </w:p>
        </w:tc>
        <w:tc>
          <w:tcPr>
            <w:tcW w:w="879" w:type="dxa"/>
            <w:tcBorders>
              <w:top w:val="single" w:color="000000" w:sz="8"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trHeight w:val="319"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cs="宋体"/>
                <w:szCs w:val="21"/>
              </w:rPr>
            </w:pPr>
            <w:r>
              <w:rPr>
                <w:rFonts w:hint="eastAsia" w:ascii="宋体" w:hAnsi="宋体" w:cs="宋体"/>
                <w:szCs w:val="21"/>
              </w:rPr>
              <w:t>13</w:t>
            </w:r>
          </w:p>
        </w:tc>
        <w:tc>
          <w:tcPr>
            <w:tcW w:w="5157" w:type="dxa"/>
            <w:tcBorders>
              <w:top w:val="single" w:color="000000" w:sz="4" w:space="0"/>
              <w:left w:val="single" w:color="000000" w:sz="4" w:space="0"/>
              <w:bottom w:val="single" w:color="000000" w:sz="8" w:space="0"/>
              <w:right w:val="single" w:color="000000" w:sz="4" w:space="0"/>
            </w:tcBorders>
            <w:vAlign w:val="center"/>
          </w:tcPr>
          <w:p>
            <w:pPr>
              <w:widowControl/>
              <w:spacing w:line="360" w:lineRule="auto"/>
              <w:jc w:val="left"/>
              <w:rPr>
                <w:rFonts w:hint="eastAsia" w:ascii="宋体" w:hAnsi="宋体" w:cs="宋体"/>
                <w:szCs w:val="21"/>
              </w:rPr>
            </w:pPr>
            <w:r>
              <w:rPr>
                <w:rFonts w:hint="eastAsia" w:ascii="宋体" w:hAnsi="宋体" w:cs="宋体"/>
                <w:szCs w:val="21"/>
              </w:rPr>
              <w:t>收到会议通知后，未按甲方要求时间到达会议现场。</w:t>
            </w:r>
          </w:p>
        </w:tc>
        <w:tc>
          <w:tcPr>
            <w:tcW w:w="1683" w:type="dxa"/>
            <w:tcBorders>
              <w:top w:val="single" w:color="000000" w:sz="8"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cs="宋体"/>
                <w:szCs w:val="21"/>
              </w:rPr>
            </w:pPr>
            <w:r>
              <w:rPr>
                <w:rFonts w:hint="eastAsia" w:ascii="宋体" w:hAnsi="宋体" w:cs="宋体"/>
                <w:szCs w:val="21"/>
              </w:rPr>
              <w:t>1000元/次</w:t>
            </w:r>
          </w:p>
        </w:tc>
        <w:tc>
          <w:tcPr>
            <w:tcW w:w="766" w:type="dxa"/>
            <w:tcBorders>
              <w:top w:val="single" w:color="000000" w:sz="8"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cs="宋体"/>
                <w:szCs w:val="21"/>
              </w:rPr>
            </w:pPr>
          </w:p>
        </w:tc>
        <w:tc>
          <w:tcPr>
            <w:tcW w:w="879" w:type="dxa"/>
            <w:tcBorders>
              <w:top w:val="single" w:color="000000" w:sz="8"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trHeight w:val="533"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cs="宋体"/>
                <w:szCs w:val="21"/>
              </w:rPr>
            </w:pPr>
            <w:r>
              <w:rPr>
                <w:rFonts w:hint="eastAsia" w:ascii="宋体" w:hAnsi="宋体" w:cs="宋体"/>
                <w:szCs w:val="21"/>
              </w:rPr>
              <w:t>14</w:t>
            </w:r>
          </w:p>
        </w:tc>
        <w:tc>
          <w:tcPr>
            <w:tcW w:w="5157" w:type="dxa"/>
            <w:tcBorders>
              <w:top w:val="single" w:color="auto" w:sz="4" w:space="0"/>
              <w:left w:val="single" w:color="000000" w:sz="4" w:space="0"/>
              <w:bottom w:val="single" w:color="auto" w:sz="4" w:space="0"/>
              <w:right w:val="single" w:color="000000" w:sz="4" w:space="0"/>
            </w:tcBorders>
            <w:vAlign w:val="center"/>
          </w:tcPr>
          <w:p>
            <w:pPr>
              <w:widowControl/>
              <w:spacing w:line="360" w:lineRule="auto"/>
              <w:jc w:val="left"/>
              <w:rPr>
                <w:rFonts w:hint="eastAsia" w:ascii="宋体" w:hAnsi="宋体" w:cs="宋体"/>
                <w:szCs w:val="21"/>
              </w:rPr>
            </w:pPr>
            <w:r>
              <w:rPr>
                <w:rFonts w:hint="eastAsia" w:ascii="宋体" w:hAnsi="宋体" w:cs="宋体"/>
                <w:szCs w:val="21"/>
              </w:rPr>
              <w:t>收到会议通知后，拒绝参加会议。</w:t>
            </w:r>
          </w:p>
        </w:tc>
        <w:tc>
          <w:tcPr>
            <w:tcW w:w="1683"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r>
              <w:rPr>
                <w:rFonts w:hint="eastAsia" w:ascii="宋体" w:hAnsi="宋体" w:cs="宋体"/>
                <w:szCs w:val="21"/>
              </w:rPr>
              <w:t>10000元/次</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687"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15</w:t>
            </w:r>
          </w:p>
        </w:tc>
        <w:tc>
          <w:tcPr>
            <w:tcW w:w="5157"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未按合同要求投入相应数量的设备。</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default" w:ascii="宋体" w:hAnsi="宋体" w:cs="宋体"/>
                <w:szCs w:val="21"/>
                <w:lang w:val="en-US" w:eastAsia="zh-CN"/>
              </w:rPr>
            </w:pPr>
            <w:r>
              <w:rPr>
                <w:rFonts w:hint="eastAsia" w:ascii="宋体" w:hAnsi="宋体" w:cs="宋体"/>
                <w:szCs w:val="21"/>
                <w:lang w:val="en-US" w:eastAsia="zh-CN"/>
              </w:rPr>
              <w:t>按设备实际价格的双倍扣款</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687"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16</w:t>
            </w:r>
          </w:p>
        </w:tc>
        <w:tc>
          <w:tcPr>
            <w:tcW w:w="5157"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cs="宋体"/>
                <w:kern w:val="0"/>
                <w:szCs w:val="21"/>
              </w:rPr>
            </w:pPr>
            <w:r>
              <w:rPr>
                <w:rFonts w:hint="eastAsia" w:ascii="宋体" w:hAnsi="宋体" w:cs="宋体"/>
                <w:kern w:val="0"/>
                <w:szCs w:val="21"/>
              </w:rPr>
              <w:t>未按甲方要求上报水利设施损坏、水质异常等现象</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kern w:val="0"/>
                <w:szCs w:val="21"/>
              </w:rPr>
            </w:pPr>
            <w:r>
              <w:rPr>
                <w:rFonts w:hint="eastAsia" w:ascii="宋体" w:hAnsi="宋体" w:cs="宋体"/>
                <w:szCs w:val="21"/>
                <w:lang w:val="en-US" w:eastAsia="zh-CN"/>
              </w:rPr>
              <w:t>10000</w:t>
            </w:r>
            <w:r>
              <w:rPr>
                <w:rFonts w:hint="eastAsia" w:ascii="宋体" w:hAnsi="宋体" w:cs="宋体"/>
                <w:szCs w:val="21"/>
              </w:rPr>
              <w:t>元/次</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687"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17</w:t>
            </w:r>
          </w:p>
        </w:tc>
        <w:tc>
          <w:tcPr>
            <w:tcW w:w="5157"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cs="宋体"/>
                <w:kern w:val="0"/>
                <w:szCs w:val="21"/>
              </w:rPr>
            </w:pPr>
            <w:r>
              <w:rPr>
                <w:rFonts w:hint="eastAsia" w:ascii="宋体" w:hAnsi="宋体" w:cs="宋体"/>
                <w:kern w:val="0"/>
                <w:szCs w:val="21"/>
              </w:rPr>
              <w:t>未按甲方要求上报河道管理范围违法行为</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kern w:val="0"/>
                <w:szCs w:val="21"/>
              </w:rPr>
            </w:pPr>
            <w:r>
              <w:rPr>
                <w:rFonts w:hint="eastAsia" w:ascii="宋体" w:hAnsi="宋体" w:cs="宋体"/>
                <w:szCs w:val="21"/>
              </w:rPr>
              <w:t>15000元/次</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687"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18</w:t>
            </w:r>
          </w:p>
        </w:tc>
        <w:tc>
          <w:tcPr>
            <w:tcW w:w="5157"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cs="宋体"/>
                <w:kern w:val="0"/>
                <w:szCs w:val="21"/>
              </w:rPr>
            </w:pPr>
            <w:r>
              <w:rPr>
                <w:rFonts w:hint="eastAsia" w:ascii="宋体" w:hAnsi="宋体" w:cs="宋体"/>
                <w:kern w:val="0"/>
                <w:szCs w:val="21"/>
              </w:rPr>
              <w:t>未按甲方要求对涉河建设项目进行监管</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kern w:val="0"/>
                <w:szCs w:val="21"/>
              </w:rPr>
            </w:pPr>
            <w:r>
              <w:rPr>
                <w:rFonts w:hint="eastAsia" w:ascii="宋体" w:hAnsi="宋体" w:cs="宋体"/>
                <w:szCs w:val="21"/>
              </w:rPr>
              <w:t>15000元/次</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687"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19</w:t>
            </w:r>
          </w:p>
        </w:tc>
        <w:tc>
          <w:tcPr>
            <w:tcW w:w="5157"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未按合同要求履行安保管理服务工作</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szCs w:val="21"/>
              </w:rPr>
            </w:pPr>
            <w:r>
              <w:rPr>
                <w:rFonts w:hint="eastAsia" w:ascii="宋体" w:hAnsi="宋体" w:cs="宋体"/>
                <w:szCs w:val="21"/>
              </w:rPr>
              <w:t>15000元/次</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687"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20</w:t>
            </w:r>
          </w:p>
        </w:tc>
        <w:tc>
          <w:tcPr>
            <w:tcW w:w="5157"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未按合同要求做好河湖水闸安全运行工作</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szCs w:val="21"/>
              </w:rPr>
            </w:pPr>
            <w:r>
              <w:rPr>
                <w:rFonts w:hint="eastAsia" w:ascii="宋体" w:hAnsi="宋体" w:cs="宋体"/>
                <w:szCs w:val="21"/>
              </w:rPr>
              <w:t>15000元/次</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687"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21</w:t>
            </w:r>
          </w:p>
        </w:tc>
        <w:tc>
          <w:tcPr>
            <w:tcW w:w="5157"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cs="宋体"/>
                <w:szCs w:val="21"/>
              </w:rPr>
            </w:pPr>
            <w:r>
              <w:rPr>
                <w:rFonts w:hint="eastAsia" w:ascii="宋体" w:hAnsi="宋体" w:cs="宋体"/>
                <w:kern w:val="0"/>
                <w:szCs w:val="21"/>
              </w:rPr>
              <w:t>普通树木死亡或缺株（名贵树木死亡或缺株按该树木实际价格双倍进行扣款）。</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szCs w:val="21"/>
              </w:rPr>
            </w:pPr>
            <w:r>
              <w:rPr>
                <w:rFonts w:hint="eastAsia" w:ascii="宋体" w:hAnsi="宋体" w:cs="宋体"/>
                <w:kern w:val="0"/>
                <w:szCs w:val="21"/>
              </w:rPr>
              <w:t>800元/棵</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573"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22</w:t>
            </w:r>
          </w:p>
        </w:tc>
        <w:tc>
          <w:tcPr>
            <w:tcW w:w="5157"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cs="宋体"/>
                <w:szCs w:val="21"/>
              </w:rPr>
            </w:pPr>
            <w:r>
              <w:rPr>
                <w:rFonts w:hint="eastAsia" w:ascii="宋体" w:hAnsi="宋体" w:cs="宋体"/>
                <w:kern w:val="0"/>
                <w:szCs w:val="21"/>
              </w:rPr>
              <w:t>树木有折损枝、过密枝、枯枝、病虫枝，树身有萌蘖的，树木叶片枯黄</w:t>
            </w:r>
            <w:r>
              <w:rPr>
                <w:rFonts w:hint="eastAsia" w:ascii="宋体" w:hAnsi="宋体" w:cs="宋体"/>
                <w:szCs w:val="21"/>
              </w:rPr>
              <w:t>（落叶树种生理落叶期除外）</w:t>
            </w:r>
            <w:r>
              <w:rPr>
                <w:rFonts w:hint="eastAsia" w:ascii="宋体" w:hAnsi="宋体" w:cs="宋体"/>
                <w:kern w:val="0"/>
                <w:szCs w:val="21"/>
              </w:rPr>
              <w:t>或者出现萎蔫现象。</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szCs w:val="21"/>
              </w:rPr>
            </w:pPr>
            <w:r>
              <w:rPr>
                <w:rFonts w:hint="eastAsia" w:ascii="宋体" w:hAnsi="宋体" w:cs="宋体"/>
                <w:kern w:val="0"/>
                <w:szCs w:val="21"/>
              </w:rPr>
              <w:t>300元/棵</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573"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23</w:t>
            </w:r>
          </w:p>
        </w:tc>
        <w:tc>
          <w:tcPr>
            <w:tcW w:w="5157"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cs="宋体"/>
                <w:szCs w:val="21"/>
              </w:rPr>
            </w:pPr>
            <w:r>
              <w:rPr>
                <w:rFonts w:hint="eastAsia" w:ascii="宋体" w:hAnsi="宋体" w:cs="宋体"/>
                <w:kern w:val="0"/>
                <w:szCs w:val="21"/>
              </w:rPr>
              <w:t>乔木树穴没有松土、除杂草。</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szCs w:val="21"/>
              </w:rPr>
            </w:pPr>
            <w:r>
              <w:rPr>
                <w:rFonts w:hint="eastAsia" w:ascii="宋体" w:hAnsi="宋体" w:cs="宋体"/>
                <w:kern w:val="0"/>
                <w:szCs w:val="21"/>
              </w:rPr>
              <w:t>200元/棵</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573"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24</w:t>
            </w:r>
          </w:p>
        </w:tc>
        <w:tc>
          <w:tcPr>
            <w:tcW w:w="5157"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cs="宋体"/>
                <w:szCs w:val="21"/>
              </w:rPr>
            </w:pPr>
            <w:r>
              <w:rPr>
                <w:rFonts w:hint="eastAsia" w:ascii="宋体" w:hAnsi="宋体" w:cs="宋体"/>
                <w:kern w:val="0"/>
                <w:szCs w:val="21"/>
              </w:rPr>
              <w:t>未经甲方同意对树木重度修剪而影响景观效果的。</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szCs w:val="21"/>
              </w:rPr>
            </w:pPr>
            <w:r>
              <w:rPr>
                <w:rFonts w:hint="eastAsia" w:ascii="宋体" w:hAnsi="宋体" w:cs="宋体"/>
                <w:kern w:val="0"/>
                <w:szCs w:val="21"/>
              </w:rPr>
              <w:t>200元/棵</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573"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25</w:t>
            </w:r>
          </w:p>
        </w:tc>
        <w:tc>
          <w:tcPr>
            <w:tcW w:w="5157"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cs="宋体"/>
                <w:szCs w:val="21"/>
              </w:rPr>
            </w:pPr>
            <w:r>
              <w:rPr>
                <w:rFonts w:hint="eastAsia" w:ascii="宋体" w:hAnsi="宋体" w:cs="宋体"/>
                <w:kern w:val="0"/>
                <w:szCs w:val="21"/>
              </w:rPr>
              <w:t>乔木倾斜、倒伏未按甲方要求扶正或支撑。</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szCs w:val="21"/>
              </w:rPr>
            </w:pPr>
            <w:r>
              <w:rPr>
                <w:rFonts w:hint="eastAsia" w:ascii="宋体" w:hAnsi="宋体" w:cs="宋体"/>
                <w:kern w:val="0"/>
                <w:szCs w:val="21"/>
              </w:rPr>
              <w:t>200元/棵</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573"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26</w:t>
            </w:r>
          </w:p>
        </w:tc>
        <w:tc>
          <w:tcPr>
            <w:tcW w:w="5157"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cs="宋体"/>
                <w:szCs w:val="21"/>
              </w:rPr>
            </w:pPr>
            <w:r>
              <w:rPr>
                <w:rFonts w:hint="eastAsia" w:ascii="宋体" w:hAnsi="宋体" w:cs="宋体"/>
                <w:kern w:val="0"/>
                <w:szCs w:val="21"/>
              </w:rPr>
              <w:t>树枝因养护不到位危及行人通行安全。</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szCs w:val="21"/>
              </w:rPr>
            </w:pPr>
            <w:r>
              <w:rPr>
                <w:rFonts w:hint="eastAsia" w:ascii="宋体" w:hAnsi="宋体" w:cs="宋体"/>
                <w:kern w:val="0"/>
                <w:szCs w:val="21"/>
              </w:rPr>
              <w:t>200元/棵</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573"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27</w:t>
            </w:r>
          </w:p>
        </w:tc>
        <w:tc>
          <w:tcPr>
            <w:tcW w:w="5157"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cs="宋体"/>
                <w:szCs w:val="21"/>
              </w:rPr>
            </w:pPr>
            <w:r>
              <w:rPr>
                <w:rFonts w:hint="eastAsia" w:ascii="宋体" w:hAnsi="宋体" w:cs="宋体"/>
                <w:kern w:val="0"/>
                <w:szCs w:val="21"/>
              </w:rPr>
              <w:t>乔木每年冬季未按甲方要求涂白。</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szCs w:val="21"/>
              </w:rPr>
            </w:pPr>
            <w:r>
              <w:rPr>
                <w:rFonts w:hint="eastAsia" w:ascii="宋体" w:hAnsi="宋体" w:cs="宋体"/>
                <w:kern w:val="0"/>
                <w:szCs w:val="21"/>
              </w:rPr>
              <w:t>100元/棵</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573"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28</w:t>
            </w:r>
          </w:p>
        </w:tc>
        <w:tc>
          <w:tcPr>
            <w:tcW w:w="5157" w:type="dxa"/>
            <w:tcBorders>
              <w:top w:val="single" w:color="auto" w:sz="4" w:space="0"/>
              <w:left w:val="single" w:color="000000" w:sz="4" w:space="0"/>
              <w:bottom w:val="single" w:color="auto" w:sz="4" w:space="0"/>
              <w:right w:val="single" w:color="000000" w:sz="4" w:space="0"/>
            </w:tcBorders>
          </w:tcPr>
          <w:p>
            <w:pPr>
              <w:rPr>
                <w:rFonts w:hint="eastAsia" w:ascii="宋体" w:hAnsi="宋体" w:cs="宋体"/>
                <w:szCs w:val="21"/>
              </w:rPr>
            </w:pPr>
            <w:r>
              <w:rPr>
                <w:rFonts w:hint="eastAsia" w:ascii="宋体" w:hAnsi="宋体" w:cs="宋体"/>
                <w:szCs w:val="21"/>
              </w:rPr>
              <w:t>灌木绿篱（球型和片植）死亡或缺株</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szCs w:val="21"/>
              </w:rPr>
            </w:pPr>
            <w:r>
              <w:rPr>
                <w:rFonts w:hint="eastAsia" w:ascii="宋体" w:hAnsi="宋体" w:cs="宋体"/>
                <w:kern w:val="0"/>
                <w:szCs w:val="21"/>
              </w:rPr>
              <w:t>300元</w:t>
            </w:r>
            <w:r>
              <w:rPr>
                <w:rFonts w:hint="eastAsia" w:ascii="宋体" w:hAnsi="宋体" w:cs="宋体"/>
                <w:szCs w:val="21"/>
              </w:rPr>
              <w:t>/</w:t>
            </w:r>
            <w:r>
              <w:rPr>
                <w:rFonts w:hint="eastAsia" w:ascii="宋体" w:hAnsi="宋体" w:cs="宋体"/>
                <w:kern w:val="0"/>
                <w:szCs w:val="21"/>
              </w:rPr>
              <w:t>棵</w:t>
            </w:r>
            <w:r>
              <w:rPr>
                <w:rFonts w:hint="eastAsia" w:ascii="宋体" w:hAnsi="宋体" w:cs="宋体"/>
                <w:szCs w:val="21"/>
              </w:rPr>
              <w:t>（丛）</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573"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29</w:t>
            </w:r>
          </w:p>
        </w:tc>
        <w:tc>
          <w:tcPr>
            <w:tcW w:w="5157" w:type="dxa"/>
            <w:tcBorders>
              <w:top w:val="single" w:color="auto" w:sz="4" w:space="0"/>
              <w:left w:val="single" w:color="000000" w:sz="4" w:space="0"/>
              <w:bottom w:val="single" w:color="auto" w:sz="4" w:space="0"/>
              <w:right w:val="single" w:color="000000" w:sz="4" w:space="0"/>
            </w:tcBorders>
          </w:tcPr>
          <w:p>
            <w:pPr>
              <w:rPr>
                <w:rFonts w:hint="eastAsia" w:ascii="宋体" w:hAnsi="宋体" w:cs="宋体"/>
                <w:szCs w:val="21"/>
              </w:rPr>
            </w:pPr>
            <w:r>
              <w:rPr>
                <w:rFonts w:hint="eastAsia" w:ascii="宋体" w:hAnsi="宋体" w:cs="宋体"/>
                <w:szCs w:val="21"/>
              </w:rPr>
              <w:t>灌木绿篱叶片枯黄（落叶树种生理落叶期除外）或者出现萎蔫现象。</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szCs w:val="21"/>
              </w:rPr>
            </w:pPr>
            <w:r>
              <w:rPr>
                <w:rFonts w:hint="eastAsia" w:ascii="宋体" w:hAnsi="宋体" w:cs="宋体"/>
                <w:kern w:val="0"/>
                <w:szCs w:val="21"/>
              </w:rPr>
              <w:t>150元</w:t>
            </w:r>
            <w:r>
              <w:rPr>
                <w:rFonts w:hint="eastAsia" w:ascii="宋体" w:hAnsi="宋体" w:cs="宋体"/>
                <w:szCs w:val="21"/>
              </w:rPr>
              <w:t>/</w:t>
            </w:r>
            <w:r>
              <w:rPr>
                <w:rFonts w:hint="eastAsia" w:ascii="宋体" w:hAnsi="宋体" w:cs="宋体"/>
                <w:kern w:val="0"/>
                <w:szCs w:val="21"/>
              </w:rPr>
              <w:t>棵</w:t>
            </w:r>
            <w:r>
              <w:rPr>
                <w:rFonts w:hint="eastAsia" w:ascii="宋体" w:hAnsi="宋体" w:cs="宋体"/>
                <w:szCs w:val="21"/>
              </w:rPr>
              <w:t>（丛）</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573"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30</w:t>
            </w:r>
          </w:p>
        </w:tc>
        <w:tc>
          <w:tcPr>
            <w:tcW w:w="5157" w:type="dxa"/>
            <w:tcBorders>
              <w:top w:val="single" w:color="auto" w:sz="4" w:space="0"/>
              <w:left w:val="single" w:color="000000" w:sz="4" w:space="0"/>
              <w:bottom w:val="single" w:color="auto" w:sz="4" w:space="0"/>
              <w:right w:val="single" w:color="000000" w:sz="4" w:space="0"/>
            </w:tcBorders>
          </w:tcPr>
          <w:p>
            <w:pPr>
              <w:rPr>
                <w:rFonts w:hint="eastAsia" w:ascii="宋体" w:hAnsi="宋体" w:cs="宋体"/>
                <w:szCs w:val="21"/>
              </w:rPr>
            </w:pPr>
            <w:r>
              <w:rPr>
                <w:rFonts w:hint="eastAsia" w:ascii="宋体" w:hAnsi="宋体" w:cs="宋体"/>
                <w:szCs w:val="21"/>
              </w:rPr>
              <w:t>灌木绿篱树穴没有松土、除杂草。</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szCs w:val="21"/>
              </w:rPr>
            </w:pPr>
            <w:r>
              <w:rPr>
                <w:rFonts w:hint="eastAsia" w:ascii="宋体" w:hAnsi="宋体" w:cs="宋体"/>
                <w:kern w:val="0"/>
                <w:szCs w:val="21"/>
              </w:rPr>
              <w:t>100元</w:t>
            </w:r>
            <w:r>
              <w:rPr>
                <w:rFonts w:hint="eastAsia" w:ascii="宋体" w:hAnsi="宋体" w:cs="宋体"/>
                <w:szCs w:val="21"/>
              </w:rPr>
              <w:t>/</w:t>
            </w:r>
            <w:r>
              <w:rPr>
                <w:rFonts w:hint="eastAsia" w:ascii="宋体" w:hAnsi="宋体" w:cs="宋体"/>
                <w:kern w:val="0"/>
                <w:szCs w:val="21"/>
              </w:rPr>
              <w:t>棵</w:t>
            </w:r>
            <w:r>
              <w:rPr>
                <w:rFonts w:hint="eastAsia" w:ascii="宋体" w:hAnsi="宋体" w:cs="宋体"/>
                <w:szCs w:val="21"/>
              </w:rPr>
              <w:t>（丛）</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573"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31</w:t>
            </w:r>
          </w:p>
        </w:tc>
        <w:tc>
          <w:tcPr>
            <w:tcW w:w="5157" w:type="dxa"/>
            <w:tcBorders>
              <w:top w:val="single" w:color="auto" w:sz="4" w:space="0"/>
              <w:left w:val="single" w:color="000000" w:sz="4" w:space="0"/>
              <w:bottom w:val="single" w:color="auto" w:sz="4" w:space="0"/>
              <w:right w:val="single" w:color="000000" w:sz="4" w:space="0"/>
            </w:tcBorders>
          </w:tcPr>
          <w:p>
            <w:pPr>
              <w:rPr>
                <w:rFonts w:hint="eastAsia" w:ascii="宋体" w:hAnsi="宋体" w:cs="宋体"/>
                <w:szCs w:val="21"/>
              </w:rPr>
            </w:pPr>
            <w:r>
              <w:rPr>
                <w:rFonts w:hint="eastAsia" w:ascii="宋体" w:hAnsi="宋体" w:cs="宋体"/>
                <w:szCs w:val="21"/>
              </w:rPr>
              <w:t>灌木绿篱未按甲方要求修剪。</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szCs w:val="21"/>
              </w:rPr>
            </w:pPr>
            <w:r>
              <w:rPr>
                <w:rFonts w:hint="eastAsia" w:ascii="宋体" w:hAnsi="宋体" w:cs="宋体"/>
                <w:kern w:val="0"/>
                <w:szCs w:val="21"/>
              </w:rPr>
              <w:t>100元</w:t>
            </w:r>
            <w:r>
              <w:rPr>
                <w:rFonts w:hint="eastAsia" w:ascii="宋体" w:hAnsi="宋体" w:cs="宋体"/>
                <w:szCs w:val="21"/>
              </w:rPr>
              <w:t>/</w:t>
            </w:r>
            <w:r>
              <w:rPr>
                <w:rFonts w:hint="eastAsia" w:ascii="宋体" w:hAnsi="宋体" w:cs="宋体"/>
                <w:kern w:val="0"/>
                <w:szCs w:val="21"/>
              </w:rPr>
              <w:t>棵</w:t>
            </w:r>
            <w:r>
              <w:rPr>
                <w:rFonts w:hint="eastAsia" w:ascii="宋体" w:hAnsi="宋体" w:cs="宋体"/>
                <w:szCs w:val="21"/>
              </w:rPr>
              <w:t>（丛）</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573"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32</w:t>
            </w:r>
          </w:p>
        </w:tc>
        <w:tc>
          <w:tcPr>
            <w:tcW w:w="5157" w:type="dxa"/>
            <w:tcBorders>
              <w:top w:val="single" w:color="auto" w:sz="4" w:space="0"/>
              <w:left w:val="single" w:color="000000" w:sz="4" w:space="0"/>
              <w:bottom w:val="single" w:color="auto" w:sz="4" w:space="0"/>
              <w:right w:val="single" w:color="000000" w:sz="4" w:space="0"/>
            </w:tcBorders>
          </w:tcPr>
          <w:p>
            <w:pPr>
              <w:rPr>
                <w:rFonts w:hint="eastAsia" w:ascii="宋体" w:hAnsi="宋体" w:cs="宋体"/>
                <w:szCs w:val="21"/>
              </w:rPr>
            </w:pPr>
            <w:r>
              <w:rPr>
                <w:rFonts w:hint="eastAsia" w:ascii="宋体" w:hAnsi="宋体" w:cs="宋体"/>
                <w:szCs w:val="21"/>
              </w:rPr>
              <w:t>草坪裸露（不可抗力因素导致的除外）</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szCs w:val="21"/>
              </w:rPr>
            </w:pPr>
            <w:r>
              <w:rPr>
                <w:rFonts w:hint="eastAsia" w:ascii="宋体" w:hAnsi="宋体" w:cs="宋体"/>
                <w:kern w:val="0"/>
                <w:szCs w:val="21"/>
              </w:rPr>
              <w:t>100元</w:t>
            </w:r>
            <w:r>
              <w:rPr>
                <w:rFonts w:hint="eastAsia" w:ascii="宋体" w:hAnsi="宋体" w:cs="宋体"/>
                <w:szCs w:val="21"/>
              </w:rPr>
              <w:t>/</w:t>
            </w:r>
            <w:r>
              <w:rPr>
                <w:rFonts w:hint="eastAsia" w:ascii="宋体" w:hAnsi="宋体" w:cs="宋体"/>
                <w:kern w:val="0"/>
                <w:szCs w:val="21"/>
              </w:rPr>
              <w:t>㎡</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573"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33</w:t>
            </w:r>
          </w:p>
        </w:tc>
        <w:tc>
          <w:tcPr>
            <w:tcW w:w="5157" w:type="dxa"/>
            <w:tcBorders>
              <w:top w:val="single" w:color="auto" w:sz="4" w:space="0"/>
              <w:left w:val="single" w:color="000000" w:sz="4" w:space="0"/>
              <w:bottom w:val="single" w:color="auto" w:sz="4" w:space="0"/>
              <w:right w:val="single" w:color="000000" w:sz="4" w:space="0"/>
            </w:tcBorders>
          </w:tcPr>
          <w:p>
            <w:pPr>
              <w:rPr>
                <w:rFonts w:hint="eastAsia" w:ascii="宋体" w:hAnsi="宋体" w:cs="宋体"/>
                <w:szCs w:val="21"/>
              </w:rPr>
            </w:pPr>
            <w:r>
              <w:rPr>
                <w:rFonts w:hint="eastAsia" w:ascii="宋体" w:hAnsi="宋体" w:cs="宋体"/>
                <w:szCs w:val="21"/>
              </w:rPr>
              <w:t>草皮叶色枯黄、长势不良或者出现萎蔫现象</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szCs w:val="21"/>
              </w:rPr>
            </w:pPr>
            <w:r>
              <w:rPr>
                <w:rFonts w:hint="eastAsia" w:ascii="宋体" w:hAnsi="宋体" w:cs="宋体"/>
                <w:kern w:val="0"/>
                <w:szCs w:val="21"/>
              </w:rPr>
              <w:t>50元</w:t>
            </w:r>
            <w:r>
              <w:rPr>
                <w:rFonts w:hint="eastAsia" w:ascii="宋体" w:hAnsi="宋体" w:cs="宋体"/>
                <w:szCs w:val="21"/>
              </w:rPr>
              <w:t>/</w:t>
            </w:r>
            <w:r>
              <w:rPr>
                <w:rFonts w:hint="eastAsia" w:ascii="宋体" w:hAnsi="宋体" w:cs="宋体"/>
                <w:kern w:val="0"/>
                <w:szCs w:val="21"/>
              </w:rPr>
              <w:t>㎡</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573"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34</w:t>
            </w:r>
          </w:p>
        </w:tc>
        <w:tc>
          <w:tcPr>
            <w:tcW w:w="5157" w:type="dxa"/>
            <w:tcBorders>
              <w:top w:val="single" w:color="auto" w:sz="4" w:space="0"/>
              <w:left w:val="single" w:color="000000" w:sz="4" w:space="0"/>
              <w:bottom w:val="single" w:color="auto" w:sz="4" w:space="0"/>
              <w:right w:val="single" w:color="000000" w:sz="4" w:space="0"/>
            </w:tcBorders>
          </w:tcPr>
          <w:p>
            <w:pPr>
              <w:rPr>
                <w:rFonts w:hint="eastAsia" w:ascii="宋体" w:hAnsi="宋体" w:cs="宋体"/>
                <w:szCs w:val="21"/>
              </w:rPr>
            </w:pPr>
            <w:r>
              <w:rPr>
                <w:rFonts w:hint="eastAsia" w:ascii="宋体" w:hAnsi="宋体" w:cs="宋体"/>
                <w:szCs w:val="21"/>
              </w:rPr>
              <w:t>草地平均高度超过10厘米以上、澎蜞菊高度超过25厘米以上的或草皮生长至人行道的。</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kern w:val="0"/>
                <w:szCs w:val="21"/>
              </w:rPr>
            </w:pPr>
            <w:r>
              <w:rPr>
                <w:rFonts w:hint="eastAsia" w:ascii="宋体" w:hAnsi="宋体" w:cs="宋体"/>
                <w:kern w:val="0"/>
                <w:szCs w:val="21"/>
              </w:rPr>
              <w:t>50元</w:t>
            </w:r>
            <w:r>
              <w:rPr>
                <w:rFonts w:hint="eastAsia" w:ascii="宋体" w:hAnsi="宋体" w:cs="宋体"/>
                <w:szCs w:val="21"/>
              </w:rPr>
              <w:t>/</w:t>
            </w:r>
            <w:r>
              <w:rPr>
                <w:rFonts w:hint="eastAsia" w:ascii="宋体" w:hAnsi="宋体" w:cs="宋体"/>
                <w:kern w:val="0"/>
                <w:szCs w:val="21"/>
              </w:rPr>
              <w:t>㎡</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573"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35</w:t>
            </w:r>
          </w:p>
        </w:tc>
        <w:tc>
          <w:tcPr>
            <w:tcW w:w="5157" w:type="dxa"/>
            <w:tcBorders>
              <w:top w:val="single" w:color="auto" w:sz="4" w:space="0"/>
              <w:left w:val="single" w:color="000000" w:sz="4" w:space="0"/>
              <w:bottom w:val="single" w:color="auto" w:sz="4" w:space="0"/>
              <w:right w:val="single" w:color="000000" w:sz="4" w:space="0"/>
            </w:tcBorders>
          </w:tcPr>
          <w:p>
            <w:pPr>
              <w:rPr>
                <w:rFonts w:hint="eastAsia" w:ascii="宋体" w:hAnsi="宋体" w:cs="宋体"/>
                <w:szCs w:val="21"/>
              </w:rPr>
            </w:pPr>
            <w:r>
              <w:rPr>
                <w:rFonts w:hint="eastAsia" w:ascii="宋体" w:hAnsi="宋体" w:cs="宋体"/>
                <w:szCs w:val="21"/>
              </w:rPr>
              <w:t>修剪下来的枝条、树干、残枝未清运。</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szCs w:val="21"/>
              </w:rPr>
            </w:pPr>
            <w:r>
              <w:rPr>
                <w:rFonts w:hint="eastAsia" w:ascii="宋体" w:hAnsi="宋体" w:cs="宋体"/>
                <w:kern w:val="0"/>
                <w:szCs w:val="21"/>
              </w:rPr>
              <w:t>30元</w:t>
            </w:r>
            <w:r>
              <w:rPr>
                <w:rFonts w:hint="eastAsia" w:ascii="宋体" w:hAnsi="宋体" w:cs="宋体"/>
                <w:szCs w:val="21"/>
              </w:rPr>
              <w:t>/</w:t>
            </w:r>
            <w:r>
              <w:rPr>
                <w:rFonts w:hint="eastAsia" w:ascii="宋体" w:hAnsi="宋体" w:cs="宋体"/>
                <w:kern w:val="0"/>
                <w:szCs w:val="21"/>
              </w:rPr>
              <w:t>㎡</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573"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36</w:t>
            </w:r>
          </w:p>
        </w:tc>
        <w:tc>
          <w:tcPr>
            <w:tcW w:w="5157" w:type="dxa"/>
            <w:tcBorders>
              <w:top w:val="single" w:color="auto" w:sz="4" w:space="0"/>
              <w:left w:val="single" w:color="000000" w:sz="4" w:space="0"/>
              <w:bottom w:val="single" w:color="auto" w:sz="4" w:space="0"/>
              <w:right w:val="single" w:color="000000" w:sz="4" w:space="0"/>
            </w:tcBorders>
          </w:tcPr>
          <w:p>
            <w:pPr>
              <w:jc w:val="left"/>
              <w:rPr>
                <w:rFonts w:hint="eastAsia" w:ascii="宋体" w:hAnsi="宋体" w:cs="宋体"/>
                <w:szCs w:val="21"/>
              </w:rPr>
            </w:pPr>
            <w:r>
              <w:rPr>
                <w:rFonts w:hint="eastAsia" w:ascii="宋体" w:hAnsi="宋体" w:cs="宋体"/>
                <w:szCs w:val="21"/>
              </w:rPr>
              <w:t>灌木绿篱、草坪、水生植物等有杂草、枯枝败叶、垃圾杂物、余泥、砖石、瓦渣等。</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szCs w:val="21"/>
              </w:rPr>
            </w:pPr>
            <w:r>
              <w:rPr>
                <w:rFonts w:hint="eastAsia" w:ascii="宋体" w:hAnsi="宋体" w:cs="宋体"/>
                <w:kern w:val="0"/>
                <w:szCs w:val="21"/>
              </w:rPr>
              <w:t>50元</w:t>
            </w:r>
            <w:r>
              <w:rPr>
                <w:rFonts w:hint="eastAsia" w:ascii="宋体" w:hAnsi="宋体" w:cs="宋体"/>
                <w:szCs w:val="21"/>
              </w:rPr>
              <w:t>/</w:t>
            </w:r>
            <w:r>
              <w:rPr>
                <w:rFonts w:hint="eastAsia" w:ascii="宋体" w:hAnsi="宋体" w:cs="宋体"/>
                <w:kern w:val="0"/>
                <w:szCs w:val="21"/>
              </w:rPr>
              <w:t>㎡</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573"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rPr>
              <w:t>37</w:t>
            </w:r>
          </w:p>
        </w:tc>
        <w:tc>
          <w:tcPr>
            <w:tcW w:w="5157" w:type="dxa"/>
            <w:tcBorders>
              <w:top w:val="single" w:color="auto" w:sz="4" w:space="0"/>
              <w:left w:val="single" w:color="000000" w:sz="4" w:space="0"/>
              <w:bottom w:val="single" w:color="auto" w:sz="4" w:space="0"/>
              <w:right w:val="single" w:color="000000" w:sz="4" w:space="0"/>
            </w:tcBorders>
          </w:tcPr>
          <w:p>
            <w:pPr>
              <w:rPr>
                <w:rFonts w:hint="eastAsia" w:ascii="宋体" w:hAnsi="宋体" w:cs="宋体"/>
                <w:szCs w:val="21"/>
              </w:rPr>
            </w:pPr>
            <w:r>
              <w:rPr>
                <w:rFonts w:hint="eastAsia" w:ascii="宋体" w:hAnsi="宋体" w:cs="宋体"/>
                <w:szCs w:val="21"/>
              </w:rPr>
              <w:t>人行道以及园建道路有枯枝败叶、垃圾杂物、余泥、砖石、瓦渣等。</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szCs w:val="21"/>
              </w:rPr>
            </w:pPr>
            <w:r>
              <w:rPr>
                <w:rFonts w:hint="eastAsia" w:ascii="宋体" w:hAnsi="宋体" w:cs="宋体"/>
                <w:kern w:val="0"/>
                <w:szCs w:val="21"/>
              </w:rPr>
              <w:t>50元</w:t>
            </w:r>
            <w:r>
              <w:rPr>
                <w:rFonts w:hint="eastAsia" w:ascii="宋体" w:hAnsi="宋体" w:cs="宋体"/>
                <w:szCs w:val="21"/>
              </w:rPr>
              <w:t>/</w:t>
            </w:r>
            <w:r>
              <w:rPr>
                <w:rFonts w:hint="eastAsia" w:ascii="宋体" w:hAnsi="宋体" w:cs="宋体"/>
                <w:kern w:val="0"/>
                <w:szCs w:val="21"/>
              </w:rPr>
              <w:t>㎡</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573"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38</w:t>
            </w:r>
          </w:p>
        </w:tc>
        <w:tc>
          <w:tcPr>
            <w:tcW w:w="5157" w:type="dxa"/>
            <w:tcBorders>
              <w:top w:val="single" w:color="auto" w:sz="4" w:space="0"/>
              <w:left w:val="single" w:color="000000" w:sz="4" w:space="0"/>
              <w:bottom w:val="single" w:color="auto" w:sz="4" w:space="0"/>
              <w:right w:val="single" w:color="000000" w:sz="4" w:space="0"/>
            </w:tcBorders>
          </w:tcPr>
          <w:p>
            <w:pPr>
              <w:rPr>
                <w:rFonts w:hint="eastAsia" w:ascii="宋体" w:hAnsi="宋体"/>
                <w:szCs w:val="21"/>
              </w:rPr>
            </w:pPr>
            <w:r>
              <w:rPr>
                <w:rFonts w:hint="eastAsia" w:ascii="宋体" w:hAnsi="宋体"/>
                <w:szCs w:val="21"/>
              </w:rPr>
              <w:t>水生植物</w:t>
            </w:r>
            <w:r>
              <w:rPr>
                <w:rFonts w:hint="eastAsia" w:ascii="宋体" w:hAnsi="宋体" w:cs="宋体"/>
                <w:kern w:val="0"/>
                <w:szCs w:val="21"/>
              </w:rPr>
              <w:t>死亡或缺株</w:t>
            </w:r>
            <w:r>
              <w:rPr>
                <w:rFonts w:hint="eastAsia" w:ascii="宋体" w:hAnsi="宋体"/>
                <w:szCs w:val="21"/>
              </w:rPr>
              <w:t>。</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szCs w:val="21"/>
              </w:rPr>
            </w:pPr>
            <w:r>
              <w:rPr>
                <w:rFonts w:hint="eastAsia" w:ascii="宋体" w:hAnsi="宋体" w:cs="宋体"/>
                <w:kern w:val="0"/>
                <w:szCs w:val="21"/>
              </w:rPr>
              <w:t>200元</w:t>
            </w:r>
            <w:r>
              <w:rPr>
                <w:rFonts w:hint="eastAsia" w:ascii="宋体" w:hAnsi="宋体" w:cs="宋体"/>
                <w:szCs w:val="21"/>
              </w:rPr>
              <w:t>/</w:t>
            </w:r>
            <w:r>
              <w:rPr>
                <w:rFonts w:hint="eastAsia" w:ascii="宋体" w:hAnsi="宋体" w:cs="宋体"/>
                <w:kern w:val="0"/>
                <w:szCs w:val="21"/>
              </w:rPr>
              <w:t>㎡</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573"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39</w:t>
            </w:r>
          </w:p>
        </w:tc>
        <w:tc>
          <w:tcPr>
            <w:tcW w:w="5157" w:type="dxa"/>
            <w:tcBorders>
              <w:top w:val="single" w:color="auto" w:sz="4" w:space="0"/>
              <w:left w:val="single" w:color="000000" w:sz="4" w:space="0"/>
              <w:bottom w:val="single" w:color="auto" w:sz="4" w:space="0"/>
              <w:right w:val="single" w:color="000000" w:sz="4" w:space="0"/>
            </w:tcBorders>
          </w:tcPr>
          <w:p>
            <w:pPr>
              <w:rPr>
                <w:rFonts w:hint="eastAsia" w:ascii="宋体" w:hAnsi="宋体" w:cs="宋体"/>
                <w:szCs w:val="21"/>
              </w:rPr>
            </w:pPr>
            <w:r>
              <w:rPr>
                <w:rFonts w:hint="eastAsia" w:ascii="宋体" w:hAnsi="宋体" w:cs="宋体"/>
                <w:szCs w:val="21"/>
              </w:rPr>
              <w:t>水生植物叶色枯黄、长势不良或者出现萎蔫现象。</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kern w:val="0"/>
                <w:szCs w:val="21"/>
              </w:rPr>
            </w:pPr>
            <w:r>
              <w:rPr>
                <w:rFonts w:hint="eastAsia" w:ascii="宋体" w:hAnsi="宋体" w:cs="宋体"/>
                <w:kern w:val="0"/>
                <w:szCs w:val="21"/>
              </w:rPr>
              <w:t>100元</w:t>
            </w:r>
            <w:r>
              <w:rPr>
                <w:rFonts w:hint="eastAsia" w:ascii="宋体" w:hAnsi="宋体" w:cs="宋体"/>
                <w:szCs w:val="21"/>
              </w:rPr>
              <w:t>/</w:t>
            </w:r>
            <w:r>
              <w:rPr>
                <w:rFonts w:hint="eastAsia" w:ascii="宋体" w:hAnsi="宋体" w:cs="宋体"/>
                <w:kern w:val="0"/>
                <w:szCs w:val="21"/>
              </w:rPr>
              <w:t>㎡</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573" w:hRule="atLeast"/>
          <w:jc w:val="center"/>
        </w:trPr>
        <w:tc>
          <w:tcPr>
            <w:tcW w:w="779" w:type="dxa"/>
            <w:tcBorders>
              <w:top w:val="single" w:color="auto" w:sz="4" w:space="0"/>
              <w:left w:val="single" w:color="000000" w:sz="8" w:space="0"/>
              <w:bottom w:val="single" w:color="auto" w:sz="4" w:space="0"/>
              <w:right w:val="single" w:color="000000" w:sz="4" w:space="0"/>
            </w:tcBorders>
            <w:vAlign w:val="center"/>
          </w:tcPr>
          <w:p>
            <w:pPr>
              <w:widowControl/>
              <w:spacing w:line="360" w:lineRule="auto"/>
              <w:jc w:val="center"/>
              <w:rPr>
                <w:rFonts w:hint="default" w:ascii="宋体" w:hAnsi="宋体" w:cs="宋体"/>
                <w:szCs w:val="21"/>
                <w:lang w:val="en-US"/>
              </w:rPr>
            </w:pPr>
            <w:r>
              <w:rPr>
                <w:rFonts w:hint="eastAsia" w:ascii="宋体" w:hAnsi="宋体" w:cs="宋体"/>
                <w:szCs w:val="21"/>
                <w:lang w:val="en-US" w:eastAsia="zh-CN"/>
              </w:rPr>
              <w:t>40</w:t>
            </w:r>
          </w:p>
        </w:tc>
        <w:tc>
          <w:tcPr>
            <w:tcW w:w="5157" w:type="dxa"/>
            <w:tcBorders>
              <w:top w:val="single" w:color="auto" w:sz="4" w:space="0"/>
              <w:left w:val="single" w:color="000000" w:sz="4" w:space="0"/>
              <w:bottom w:val="single" w:color="auto" w:sz="4" w:space="0"/>
              <w:right w:val="single" w:color="000000" w:sz="4" w:space="0"/>
            </w:tcBorders>
          </w:tcPr>
          <w:p>
            <w:pPr>
              <w:rPr>
                <w:rFonts w:hint="eastAsia" w:ascii="宋体" w:hAnsi="宋体" w:cs="宋体"/>
                <w:szCs w:val="21"/>
              </w:rPr>
            </w:pPr>
            <w:r>
              <w:rPr>
                <w:rFonts w:hint="eastAsia" w:ascii="宋体" w:hAnsi="宋体"/>
                <w:szCs w:val="21"/>
              </w:rPr>
              <w:t>水生植物未按要求进行修剪。</w:t>
            </w:r>
          </w:p>
        </w:tc>
        <w:tc>
          <w:tcPr>
            <w:tcW w:w="1683"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cs="宋体"/>
                <w:kern w:val="0"/>
                <w:szCs w:val="21"/>
              </w:rPr>
            </w:pPr>
            <w:r>
              <w:rPr>
                <w:rFonts w:hint="eastAsia" w:ascii="宋体" w:hAnsi="宋体" w:cs="宋体"/>
                <w:szCs w:val="21"/>
              </w:rPr>
              <w:t>75元/</w:t>
            </w:r>
            <w:r>
              <w:rPr>
                <w:rFonts w:hint="eastAsia" w:ascii="宋体" w:hAnsi="宋体" w:cs="宋体"/>
                <w:kern w:val="0"/>
                <w:szCs w:val="21"/>
              </w:rPr>
              <w:t>㎡</w:t>
            </w:r>
          </w:p>
        </w:tc>
        <w:tc>
          <w:tcPr>
            <w:tcW w:w="766"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c>
          <w:tcPr>
            <w:tcW w:w="879" w:type="dxa"/>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center"/>
              <w:textAlignment w:val="center"/>
              <w:rPr>
                <w:rFonts w:hint="eastAsia" w:ascii="宋体" w:hAnsi="宋体" w:cs="宋体"/>
                <w:szCs w:val="21"/>
              </w:rPr>
            </w:pPr>
          </w:p>
        </w:tc>
      </w:tr>
      <w:tr>
        <w:tblPrEx>
          <w:tblCellMar>
            <w:top w:w="0" w:type="dxa"/>
            <w:left w:w="108" w:type="dxa"/>
            <w:bottom w:w="0" w:type="dxa"/>
            <w:right w:w="108" w:type="dxa"/>
          </w:tblCellMar>
        </w:tblPrEx>
        <w:trPr>
          <w:trHeight w:val="573" w:hRule="atLeast"/>
          <w:jc w:val="center"/>
        </w:trPr>
        <w:tc>
          <w:tcPr>
            <w:tcW w:w="5936" w:type="dxa"/>
            <w:gridSpan w:val="2"/>
            <w:tcBorders>
              <w:top w:val="single" w:color="auto" w:sz="4" w:space="0"/>
              <w:left w:val="single" w:color="000000" w:sz="8" w:space="0"/>
              <w:bottom w:val="single" w:color="auto" w:sz="4" w:space="0"/>
              <w:right w:val="single" w:color="000000" w:sz="4" w:space="0"/>
            </w:tcBorders>
            <w:vAlign w:val="center"/>
          </w:tcPr>
          <w:p>
            <w:pPr>
              <w:widowControl/>
              <w:autoSpaceDN w:val="0"/>
              <w:spacing w:line="360" w:lineRule="auto"/>
              <w:jc w:val="left"/>
              <w:textAlignment w:val="center"/>
              <w:rPr>
                <w:rFonts w:hint="eastAsia" w:ascii="宋体" w:hAnsi="宋体" w:cs="宋体"/>
                <w:szCs w:val="21"/>
              </w:rPr>
            </w:pPr>
            <w:r>
              <w:rPr>
                <w:rFonts w:hint="eastAsia" w:ascii="宋体" w:hAnsi="宋体" w:cs="宋体"/>
                <w:szCs w:val="21"/>
              </w:rPr>
              <w:t>甲方经办人（签名）确认：</w:t>
            </w:r>
          </w:p>
          <w:p>
            <w:pPr>
              <w:widowControl/>
              <w:autoSpaceDN w:val="0"/>
              <w:spacing w:line="360" w:lineRule="auto"/>
              <w:jc w:val="left"/>
              <w:textAlignment w:val="center"/>
              <w:rPr>
                <w:rFonts w:hint="eastAsia" w:ascii="宋体" w:hAnsi="宋体" w:cs="宋体"/>
                <w:szCs w:val="21"/>
              </w:rPr>
            </w:pPr>
          </w:p>
          <w:p>
            <w:pPr>
              <w:widowControl/>
              <w:autoSpaceDN w:val="0"/>
              <w:spacing w:line="360" w:lineRule="auto"/>
              <w:jc w:val="left"/>
              <w:textAlignment w:val="center"/>
              <w:rPr>
                <w:rFonts w:hint="eastAsia" w:ascii="宋体" w:hAnsi="宋体" w:cs="宋体"/>
                <w:szCs w:val="21"/>
              </w:rPr>
            </w:pPr>
            <w:r>
              <w:rPr>
                <w:rFonts w:hint="eastAsia" w:ascii="宋体" w:hAnsi="宋体" w:cs="宋体"/>
                <w:szCs w:val="21"/>
              </w:rPr>
              <w:t>日期：</w:t>
            </w:r>
          </w:p>
        </w:tc>
        <w:tc>
          <w:tcPr>
            <w:tcW w:w="3328" w:type="dxa"/>
            <w:gridSpan w:val="3"/>
            <w:tcBorders>
              <w:top w:val="single" w:color="auto" w:sz="4" w:space="0"/>
              <w:left w:val="single" w:color="000000" w:sz="4" w:space="0"/>
              <w:bottom w:val="single" w:color="auto" w:sz="4" w:space="0"/>
              <w:right w:val="single" w:color="000000" w:sz="4" w:space="0"/>
            </w:tcBorders>
            <w:vAlign w:val="center"/>
          </w:tcPr>
          <w:p>
            <w:pPr>
              <w:widowControl/>
              <w:autoSpaceDN w:val="0"/>
              <w:spacing w:line="360" w:lineRule="auto"/>
              <w:jc w:val="left"/>
              <w:textAlignment w:val="center"/>
              <w:rPr>
                <w:rFonts w:hint="eastAsia" w:ascii="宋体" w:hAnsi="宋体" w:cs="宋体"/>
                <w:szCs w:val="21"/>
              </w:rPr>
            </w:pPr>
            <w:r>
              <w:rPr>
                <w:rFonts w:hint="eastAsia" w:ascii="宋体" w:hAnsi="宋体" w:cs="宋体"/>
                <w:szCs w:val="21"/>
              </w:rPr>
              <w:t>乙方经办人（签名）确认：</w:t>
            </w:r>
          </w:p>
          <w:p>
            <w:pPr>
              <w:widowControl/>
              <w:autoSpaceDN w:val="0"/>
              <w:spacing w:line="360" w:lineRule="auto"/>
              <w:jc w:val="left"/>
              <w:textAlignment w:val="center"/>
              <w:rPr>
                <w:rFonts w:hint="eastAsia" w:ascii="宋体" w:hAnsi="宋体" w:cs="宋体"/>
                <w:szCs w:val="21"/>
              </w:rPr>
            </w:pPr>
          </w:p>
          <w:p>
            <w:pPr>
              <w:widowControl/>
              <w:autoSpaceDN w:val="0"/>
              <w:spacing w:line="360" w:lineRule="auto"/>
              <w:textAlignment w:val="center"/>
              <w:rPr>
                <w:rFonts w:hint="eastAsia" w:ascii="宋体" w:hAnsi="宋体" w:cs="宋体"/>
                <w:szCs w:val="21"/>
              </w:rPr>
            </w:pPr>
            <w:r>
              <w:rPr>
                <w:rFonts w:hint="eastAsia" w:ascii="宋体" w:hAnsi="宋体" w:cs="宋体"/>
                <w:szCs w:val="21"/>
              </w:rPr>
              <w:t>日期：</w:t>
            </w:r>
          </w:p>
        </w:tc>
      </w:tr>
    </w:tbl>
    <w:p>
      <w:pPr>
        <w:widowControl/>
        <w:spacing w:line="360" w:lineRule="auto"/>
        <w:ind w:firstLine="422" w:firstLineChars="200"/>
        <w:jc w:val="left"/>
        <w:rPr>
          <w:rFonts w:hint="eastAsia" w:ascii="仿宋" w:hAnsi="仿宋" w:eastAsia="仿宋" w:cs="仿宋"/>
          <w:b/>
          <w:szCs w:val="21"/>
        </w:rPr>
      </w:pPr>
    </w:p>
    <w:p>
      <w:pPr>
        <w:widowControl/>
        <w:tabs>
          <w:tab w:val="left" w:pos="840"/>
        </w:tabs>
        <w:spacing w:line="360" w:lineRule="auto"/>
        <w:jc w:val="left"/>
        <w:rPr>
          <w:rFonts w:hint="eastAsia" w:ascii="宋体" w:hAnsi="宋体" w:cs="Arial"/>
          <w:b/>
          <w:szCs w:val="21"/>
        </w:rPr>
      </w:pPr>
      <w:r>
        <w:rPr>
          <w:rFonts w:hint="eastAsia" w:ascii="宋体" w:hAnsi="宋体" w:cs="Arial"/>
          <w:b/>
          <w:szCs w:val="21"/>
        </w:rPr>
        <w:t>（二）季度考核</w:t>
      </w:r>
    </w:p>
    <w:p>
      <w:pPr>
        <w:widowControl/>
        <w:tabs>
          <w:tab w:val="left" w:pos="840"/>
        </w:tabs>
        <w:spacing w:line="360" w:lineRule="auto"/>
        <w:ind w:left="1" w:firstLine="420" w:firstLineChars="200"/>
        <w:rPr>
          <w:rFonts w:hint="eastAsia" w:ascii="宋体" w:hAnsi="宋体" w:cs="Arial"/>
          <w:szCs w:val="21"/>
        </w:rPr>
      </w:pPr>
      <w:r>
        <w:rPr>
          <w:rFonts w:hint="eastAsia" w:ascii="宋体" w:hAnsi="宋体" w:cs="Arial"/>
          <w:szCs w:val="21"/>
        </w:rPr>
        <w:t>以季度为周期，</w:t>
      </w:r>
      <w:r>
        <w:rPr>
          <w:rFonts w:hint="eastAsia" w:ascii="宋体" w:hAnsi="宋体" w:cs="Arial"/>
          <w:color w:val="FF0000"/>
          <w:szCs w:val="21"/>
        </w:rPr>
        <w:t>以季度为周期，由采购人</w:t>
      </w:r>
      <w:r>
        <w:rPr>
          <w:rFonts w:hint="eastAsia" w:ascii="宋体" w:hAnsi="宋体" w:cs="Arial"/>
          <w:color w:val="FF0000"/>
          <w:szCs w:val="21"/>
          <w:lang w:eastAsia="zh-CN"/>
        </w:rPr>
        <w:t>、</w:t>
      </w:r>
      <w:r>
        <w:rPr>
          <w:rFonts w:hint="eastAsia" w:ascii="宋体" w:hAnsi="宋体" w:cs="Arial"/>
          <w:color w:val="FF0000"/>
          <w:szCs w:val="21"/>
        </w:rPr>
        <w:t>上级领导</w:t>
      </w:r>
      <w:r>
        <w:rPr>
          <w:rFonts w:hint="eastAsia" w:ascii="宋体" w:hAnsi="宋体" w:cs="Arial"/>
          <w:color w:val="FF0000"/>
          <w:szCs w:val="21"/>
          <w:lang w:val="en-US" w:eastAsia="zh-CN"/>
        </w:rPr>
        <w:t>或第三方</w:t>
      </w:r>
      <w:r>
        <w:rPr>
          <w:rFonts w:hint="eastAsia" w:ascii="宋体" w:hAnsi="宋体" w:cs="Arial"/>
          <w:color w:val="FF0000"/>
          <w:szCs w:val="21"/>
        </w:rPr>
        <w:t>组成考核小组对中标人负责的项目进行考核，采购人有权根据季度考核得分结果，扣减当季周期服务费用</w:t>
      </w:r>
      <w:r>
        <w:rPr>
          <w:rFonts w:hint="eastAsia" w:ascii="宋体" w:hAnsi="宋体" w:cs="Arial"/>
          <w:szCs w:val="21"/>
        </w:rPr>
        <w:t>。具体如下：</w:t>
      </w:r>
    </w:p>
    <w:p>
      <w:pPr>
        <w:widowControl/>
        <w:tabs>
          <w:tab w:val="left" w:pos="840"/>
        </w:tabs>
        <w:spacing w:line="360" w:lineRule="auto"/>
        <w:rPr>
          <w:rFonts w:hint="eastAsia" w:ascii="宋体" w:hAnsi="宋体" w:cs="Arial"/>
          <w:szCs w:val="21"/>
        </w:rPr>
      </w:pPr>
      <w:r>
        <w:rPr>
          <w:rFonts w:hint="eastAsia" w:ascii="宋体" w:hAnsi="宋体" w:cs="Arial"/>
          <w:szCs w:val="21"/>
        </w:rPr>
        <w:t>1、考核得分90分以上的，不扣减当季度服务费用（0%）；</w:t>
      </w:r>
    </w:p>
    <w:p>
      <w:pPr>
        <w:widowControl/>
        <w:tabs>
          <w:tab w:val="left" w:pos="840"/>
        </w:tabs>
        <w:spacing w:line="360" w:lineRule="auto"/>
        <w:rPr>
          <w:rFonts w:hint="eastAsia" w:ascii="宋体" w:hAnsi="宋体" w:cs="Arial"/>
          <w:szCs w:val="21"/>
        </w:rPr>
      </w:pPr>
      <w:r>
        <w:rPr>
          <w:rFonts w:hint="eastAsia" w:ascii="宋体" w:hAnsi="宋体" w:cs="Arial"/>
          <w:szCs w:val="21"/>
        </w:rPr>
        <w:t>2、考核得分80分至90分（不含90分）的，扣减当季度服务费用10%；</w:t>
      </w:r>
    </w:p>
    <w:p>
      <w:pPr>
        <w:widowControl/>
        <w:tabs>
          <w:tab w:val="left" w:pos="840"/>
        </w:tabs>
        <w:spacing w:line="360" w:lineRule="auto"/>
        <w:rPr>
          <w:rFonts w:hint="eastAsia" w:ascii="宋体" w:hAnsi="宋体" w:cs="Arial"/>
          <w:szCs w:val="21"/>
        </w:rPr>
      </w:pPr>
      <w:r>
        <w:rPr>
          <w:rFonts w:hint="eastAsia" w:ascii="宋体" w:hAnsi="宋体" w:cs="Arial"/>
          <w:szCs w:val="21"/>
        </w:rPr>
        <w:t>3、考核得分70分至80分（不含80分）的，扣减当季度服务费用20%；</w:t>
      </w:r>
    </w:p>
    <w:p>
      <w:pPr>
        <w:widowControl/>
        <w:tabs>
          <w:tab w:val="left" w:pos="840"/>
        </w:tabs>
        <w:spacing w:line="360" w:lineRule="auto"/>
        <w:rPr>
          <w:rFonts w:hint="eastAsia" w:ascii="宋体" w:hAnsi="宋体" w:cs="Arial"/>
          <w:szCs w:val="21"/>
        </w:rPr>
      </w:pPr>
      <w:r>
        <w:rPr>
          <w:rFonts w:hint="eastAsia" w:ascii="宋体" w:hAnsi="宋体" w:cs="Arial"/>
          <w:szCs w:val="21"/>
        </w:rPr>
        <w:t>4、考核得分60分至70分（不含70分）的，扣减当季度服务费用50%；</w:t>
      </w:r>
    </w:p>
    <w:p>
      <w:pPr>
        <w:widowControl/>
        <w:tabs>
          <w:tab w:val="left" w:pos="840"/>
        </w:tabs>
        <w:spacing w:line="360" w:lineRule="auto"/>
        <w:rPr>
          <w:rFonts w:hint="eastAsia" w:ascii="宋体" w:hAnsi="宋体" w:cs="Arial"/>
          <w:szCs w:val="21"/>
        </w:rPr>
      </w:pPr>
      <w:r>
        <w:rPr>
          <w:rFonts w:hint="eastAsia" w:ascii="宋体" w:hAnsi="宋体" w:cs="Arial"/>
          <w:szCs w:val="21"/>
        </w:rPr>
        <w:t>5、考核得分60分（不含60分）以下的，全额扣除当季度服务费用。</w:t>
      </w:r>
    </w:p>
    <w:p>
      <w:pPr>
        <w:rPr>
          <w:rFonts w:hint="eastAsia" w:ascii="宋体" w:hAnsi="宋体"/>
          <w:b/>
          <w:bCs/>
          <w:color w:val="000000"/>
          <w:szCs w:val="21"/>
        </w:rPr>
      </w:pPr>
      <w:r>
        <w:rPr>
          <w:rFonts w:hint="eastAsia" w:ascii="宋体" w:hAnsi="宋体" w:cs="Arial"/>
          <w:b/>
          <w:bCs/>
          <w:szCs w:val="21"/>
        </w:rPr>
        <w:t>附表：黄埔区中新知识城2022至2025年河湖维护管理季度考核评分</w:t>
      </w:r>
    </w:p>
    <w:tbl>
      <w:tblPr>
        <w:tblStyle w:val="5"/>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26"/>
        <w:gridCol w:w="1415"/>
        <w:gridCol w:w="1614"/>
        <w:gridCol w:w="809"/>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河湖名称</w:t>
            </w:r>
          </w:p>
        </w:tc>
        <w:tc>
          <w:tcPr>
            <w:tcW w:w="3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考核时间</w:t>
            </w:r>
          </w:p>
        </w:tc>
        <w:tc>
          <w:tcPr>
            <w:tcW w:w="315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考核人员</w:t>
            </w:r>
          </w:p>
        </w:tc>
        <w:tc>
          <w:tcPr>
            <w:tcW w:w="36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p>
        </w:tc>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考核成绩</w:t>
            </w:r>
          </w:p>
        </w:tc>
        <w:tc>
          <w:tcPr>
            <w:tcW w:w="315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内 容</w:t>
            </w:r>
          </w:p>
        </w:tc>
        <w:tc>
          <w:tcPr>
            <w:tcW w:w="50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考核内容</w:t>
            </w:r>
          </w:p>
        </w:tc>
        <w:tc>
          <w:tcPr>
            <w:tcW w:w="16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考核扣分标准</w:t>
            </w:r>
          </w:p>
        </w:tc>
        <w:tc>
          <w:tcPr>
            <w:tcW w:w="8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考核扣分</w:t>
            </w:r>
          </w:p>
        </w:tc>
        <w:tc>
          <w:tcPr>
            <w:tcW w:w="7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实际得分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乔木</w:t>
            </w:r>
          </w:p>
          <w:p>
            <w:pPr>
              <w:spacing w:line="360" w:lineRule="auto"/>
              <w:jc w:val="center"/>
              <w:rPr>
                <w:rFonts w:hint="eastAsia" w:ascii="宋体" w:hAnsi="宋体" w:cs="宋体"/>
                <w:b/>
                <w:szCs w:val="21"/>
              </w:rPr>
            </w:pPr>
            <w:r>
              <w:rPr>
                <w:rFonts w:hint="eastAsia" w:ascii="宋体" w:hAnsi="宋体" w:cs="宋体"/>
                <w:b/>
                <w:szCs w:val="21"/>
              </w:rPr>
              <w:t>（20分）</w:t>
            </w:r>
          </w:p>
        </w:tc>
        <w:tc>
          <w:tcPr>
            <w:tcW w:w="504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szCs w:val="21"/>
              </w:rPr>
            </w:pPr>
            <w:r>
              <w:rPr>
                <w:rFonts w:hint="eastAsia" w:ascii="宋体" w:hAnsi="宋体" w:cs="宋体"/>
                <w:szCs w:val="21"/>
              </w:rPr>
              <w:t>树木死亡或缺株（自然灾害等意外死亡除外）。</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2分/棵</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szCs w:val="21"/>
              </w:rPr>
            </w:pPr>
          </w:p>
        </w:tc>
        <w:tc>
          <w:tcPr>
            <w:tcW w:w="504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szCs w:val="21"/>
              </w:rPr>
            </w:pPr>
            <w:r>
              <w:rPr>
                <w:rFonts w:hint="eastAsia" w:ascii="宋体" w:hAnsi="宋体" w:cs="宋体"/>
                <w:szCs w:val="21"/>
              </w:rPr>
              <w:t>树穴土壤板结或有杂草的。</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0.5分/棵</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szCs w:val="21"/>
              </w:rPr>
            </w:pPr>
          </w:p>
        </w:tc>
        <w:tc>
          <w:tcPr>
            <w:tcW w:w="504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szCs w:val="21"/>
              </w:rPr>
            </w:pPr>
            <w:r>
              <w:rPr>
                <w:rFonts w:hint="eastAsia" w:ascii="宋体" w:hAnsi="宋体" w:cs="宋体"/>
                <w:szCs w:val="21"/>
              </w:rPr>
              <w:t>树木有折损枝、过密枝、枯枝、病虫枝，树身有萌蘖的，树木叶片枯黄（落叶树种生理落叶期除外）或者出现萎蔫现象。</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0.5分/棵</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szCs w:val="21"/>
              </w:rPr>
            </w:pPr>
          </w:p>
        </w:tc>
        <w:tc>
          <w:tcPr>
            <w:tcW w:w="504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szCs w:val="21"/>
              </w:rPr>
            </w:pPr>
            <w:r>
              <w:rPr>
                <w:rFonts w:hint="eastAsia" w:ascii="宋体" w:hAnsi="宋体" w:cs="宋体"/>
                <w:szCs w:val="21"/>
              </w:rPr>
              <w:t>未经甲方同意对树木重度修剪而影响景观效果的。</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0.5分/棵</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szCs w:val="21"/>
              </w:rPr>
            </w:pPr>
          </w:p>
        </w:tc>
        <w:tc>
          <w:tcPr>
            <w:tcW w:w="504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szCs w:val="21"/>
              </w:rPr>
            </w:pPr>
            <w:r>
              <w:rPr>
                <w:rFonts w:hint="eastAsia" w:ascii="宋体" w:hAnsi="宋体" w:cs="宋体"/>
                <w:szCs w:val="21"/>
              </w:rPr>
              <w:t>树木倾斜、倒伏或树木护树桩凌乱残缺。</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0.5分/棵</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szCs w:val="21"/>
              </w:rPr>
            </w:pPr>
          </w:p>
        </w:tc>
        <w:tc>
          <w:tcPr>
            <w:tcW w:w="504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szCs w:val="21"/>
              </w:rPr>
            </w:pPr>
            <w:r>
              <w:rPr>
                <w:rFonts w:hint="eastAsia" w:ascii="宋体" w:hAnsi="宋体" w:cs="宋体"/>
                <w:szCs w:val="21"/>
              </w:rPr>
              <w:t>树枝和灌木枝桠妨碍交通、遮挡交通标牌和交通灯。</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0.5分/棵</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szCs w:val="21"/>
              </w:rPr>
            </w:pPr>
          </w:p>
        </w:tc>
        <w:tc>
          <w:tcPr>
            <w:tcW w:w="504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szCs w:val="21"/>
              </w:rPr>
            </w:pPr>
            <w:r>
              <w:rPr>
                <w:rFonts w:hint="eastAsia" w:ascii="宋体" w:hAnsi="宋体" w:cs="宋体"/>
                <w:szCs w:val="21"/>
              </w:rPr>
              <w:t>树木有绑扎物、钉挂钩、悬挂钩的。</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0.5分/棵</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szCs w:val="21"/>
              </w:rPr>
            </w:pPr>
          </w:p>
        </w:tc>
        <w:tc>
          <w:tcPr>
            <w:tcW w:w="50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Cs w:val="21"/>
              </w:rPr>
            </w:pPr>
            <w:r>
              <w:rPr>
                <w:rFonts w:hint="eastAsia" w:ascii="宋体" w:hAnsi="宋体" w:cs="宋体"/>
                <w:szCs w:val="21"/>
              </w:rPr>
              <w:t>乔木每年冬季没按要求涂白的。</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0.5分/棵</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7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灌木绿篱（20分）</w:t>
            </w:r>
          </w:p>
        </w:tc>
        <w:tc>
          <w:tcPr>
            <w:tcW w:w="504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szCs w:val="21"/>
              </w:rPr>
            </w:pPr>
            <w:r>
              <w:rPr>
                <w:rFonts w:hint="eastAsia" w:ascii="宋体" w:hAnsi="宋体" w:cs="宋体"/>
                <w:szCs w:val="21"/>
              </w:rPr>
              <w:t>灌木（球型和片植）死亡或缺株。</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1分/平方米</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szCs w:val="21"/>
              </w:rPr>
            </w:pPr>
          </w:p>
        </w:tc>
        <w:tc>
          <w:tcPr>
            <w:tcW w:w="504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szCs w:val="21"/>
              </w:rPr>
            </w:pPr>
            <w:r>
              <w:rPr>
                <w:rFonts w:hint="eastAsia" w:ascii="宋体" w:hAnsi="宋体" w:cs="宋体"/>
                <w:szCs w:val="21"/>
              </w:rPr>
              <w:t>灌木叶片枯黄（落叶树种生理落叶期除外）或者出现萎蔫现象。</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0.5分/平方米</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szCs w:val="21"/>
              </w:rPr>
            </w:pPr>
          </w:p>
        </w:tc>
        <w:tc>
          <w:tcPr>
            <w:tcW w:w="504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szCs w:val="21"/>
              </w:rPr>
            </w:pPr>
            <w:r>
              <w:rPr>
                <w:rFonts w:hint="eastAsia" w:ascii="宋体" w:hAnsi="宋体" w:cs="宋体"/>
                <w:szCs w:val="21"/>
              </w:rPr>
              <w:t>树穴土壤板结或有杂草的。</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0.5分/丛</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szCs w:val="21"/>
              </w:rPr>
            </w:pPr>
          </w:p>
        </w:tc>
        <w:tc>
          <w:tcPr>
            <w:tcW w:w="504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szCs w:val="21"/>
              </w:rPr>
            </w:pPr>
            <w:r>
              <w:rPr>
                <w:rFonts w:hint="eastAsia" w:ascii="宋体" w:hAnsi="宋体" w:cs="宋体"/>
                <w:szCs w:val="21"/>
              </w:rPr>
              <w:t>灌木（球型和片植）倒伏，灌木有折损枝、过密枝、交叉枝、枯枝或造型灌木未修剪的。</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0.5分/平方米</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szCs w:val="21"/>
              </w:rPr>
            </w:pPr>
          </w:p>
        </w:tc>
        <w:tc>
          <w:tcPr>
            <w:tcW w:w="504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szCs w:val="21"/>
              </w:rPr>
            </w:pPr>
            <w:r>
              <w:rPr>
                <w:rFonts w:hint="eastAsia" w:ascii="宋体" w:hAnsi="宋体" w:cs="宋体"/>
                <w:szCs w:val="21"/>
              </w:rPr>
              <w:t>片植灌木绿地内有枯枝败叶，垃圾杂物，杂草的。</w:t>
            </w:r>
          </w:p>
          <w:p>
            <w:pPr>
              <w:rPr>
                <w:rFonts w:hint="eastAsia" w:ascii="宋体" w:hAnsi="宋体" w:cs="宋体"/>
                <w:szCs w:val="21"/>
              </w:rPr>
            </w:pP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1分/平方米</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szCs w:val="21"/>
              </w:rPr>
            </w:pPr>
          </w:p>
        </w:tc>
        <w:tc>
          <w:tcPr>
            <w:tcW w:w="50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Cs w:val="21"/>
              </w:rPr>
            </w:pPr>
            <w:r>
              <w:rPr>
                <w:rFonts w:hint="eastAsia" w:ascii="宋体" w:hAnsi="宋体" w:cs="宋体"/>
                <w:szCs w:val="21"/>
              </w:rPr>
              <w:t>水生植物长势不良，杂草丛生的。</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0.5分/平方米</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7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kern w:val="0"/>
                <w:szCs w:val="21"/>
              </w:rPr>
            </w:pPr>
            <w:r>
              <w:rPr>
                <w:rFonts w:hint="eastAsia" w:ascii="宋体" w:hAnsi="宋体" w:cs="宋体"/>
                <w:b/>
                <w:kern w:val="0"/>
                <w:szCs w:val="21"/>
              </w:rPr>
              <w:t>草坪、水生植物</w:t>
            </w:r>
          </w:p>
          <w:p>
            <w:pPr>
              <w:spacing w:line="360" w:lineRule="auto"/>
              <w:jc w:val="center"/>
              <w:rPr>
                <w:rFonts w:hint="eastAsia" w:ascii="宋体" w:hAnsi="宋体" w:cs="宋体"/>
                <w:b/>
                <w:kern w:val="0"/>
                <w:szCs w:val="21"/>
              </w:rPr>
            </w:pPr>
            <w:r>
              <w:rPr>
                <w:rFonts w:hint="eastAsia" w:ascii="宋体" w:hAnsi="宋体" w:cs="宋体"/>
                <w:b/>
                <w:kern w:val="0"/>
                <w:szCs w:val="21"/>
              </w:rPr>
              <w:t>（30分）</w:t>
            </w:r>
          </w:p>
        </w:tc>
        <w:tc>
          <w:tcPr>
            <w:tcW w:w="5041"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left"/>
              <w:rPr>
                <w:rFonts w:hint="eastAsia" w:ascii="宋体" w:hAnsi="宋体" w:cs="宋体"/>
                <w:szCs w:val="21"/>
              </w:rPr>
            </w:pPr>
            <w:r>
              <w:rPr>
                <w:rFonts w:hint="eastAsia" w:ascii="宋体" w:hAnsi="宋体" w:cs="宋体"/>
                <w:szCs w:val="21"/>
              </w:rPr>
              <w:t>叶色枯黄、长势不良或者出现萎蔫现象。</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0.5分/平方米</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p>
        </w:tc>
        <w:tc>
          <w:tcPr>
            <w:tcW w:w="5041"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auto"/>
              <w:jc w:val="left"/>
              <w:rPr>
                <w:rFonts w:hint="eastAsia" w:ascii="宋体" w:hAnsi="宋体" w:cs="宋体"/>
                <w:szCs w:val="21"/>
              </w:rPr>
            </w:pPr>
            <w:r>
              <w:rPr>
                <w:rFonts w:hint="eastAsia" w:ascii="宋体" w:hAnsi="宋体" w:cs="宋体"/>
                <w:szCs w:val="21"/>
              </w:rPr>
              <w:t>草坪裸露（不可抗拒因素导致的除外）。</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1分/平方米</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p>
        </w:tc>
        <w:tc>
          <w:tcPr>
            <w:tcW w:w="5041"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szCs w:val="21"/>
              </w:rPr>
            </w:pPr>
            <w:r>
              <w:rPr>
                <w:rFonts w:hint="eastAsia" w:ascii="宋体" w:hAnsi="宋体" w:cs="宋体"/>
                <w:szCs w:val="21"/>
              </w:rPr>
              <w:t>草坪上有枯枝败叶、垃圾杂物、杂草的。</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0.5分/平方米</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p>
        </w:tc>
        <w:tc>
          <w:tcPr>
            <w:tcW w:w="50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Cs w:val="21"/>
              </w:rPr>
            </w:pPr>
            <w:r>
              <w:rPr>
                <w:rFonts w:hint="eastAsia" w:ascii="宋体" w:hAnsi="宋体" w:cs="宋体"/>
                <w:szCs w:val="21"/>
              </w:rPr>
              <w:t>草地平均高度超过10公分以上、澎蜞菊高度超过25厘米；草皮生长至人行道、步阶、汀步等。</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0.5分/平方米</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p>
        </w:tc>
        <w:tc>
          <w:tcPr>
            <w:tcW w:w="50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Cs w:val="21"/>
              </w:rPr>
            </w:pPr>
            <w:r>
              <w:rPr>
                <w:rFonts w:hint="eastAsia" w:ascii="宋体" w:hAnsi="宋体" w:cs="宋体"/>
                <w:szCs w:val="21"/>
              </w:rPr>
              <w:t>地被裸露、死亡或损坏须及时补种。</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0.5分/平方米</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p>
        </w:tc>
        <w:tc>
          <w:tcPr>
            <w:tcW w:w="50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Cs w:val="21"/>
              </w:rPr>
            </w:pPr>
            <w:r>
              <w:rPr>
                <w:rFonts w:hint="eastAsia" w:ascii="宋体" w:hAnsi="宋体"/>
                <w:szCs w:val="21"/>
              </w:rPr>
              <w:t>水生植物</w:t>
            </w:r>
            <w:r>
              <w:rPr>
                <w:rFonts w:hint="eastAsia" w:ascii="宋体" w:hAnsi="宋体" w:cs="宋体"/>
                <w:kern w:val="0"/>
                <w:szCs w:val="21"/>
              </w:rPr>
              <w:t>死亡或缺株</w:t>
            </w:r>
            <w:r>
              <w:rPr>
                <w:rFonts w:hint="eastAsia" w:ascii="宋体" w:hAnsi="宋体"/>
                <w:szCs w:val="21"/>
              </w:rPr>
              <w:t>。</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1分/平方米</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p>
        </w:tc>
        <w:tc>
          <w:tcPr>
            <w:tcW w:w="50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Cs w:val="21"/>
              </w:rPr>
            </w:pPr>
            <w:r>
              <w:rPr>
                <w:rFonts w:hint="eastAsia" w:ascii="宋体" w:hAnsi="宋体" w:cs="宋体"/>
                <w:szCs w:val="21"/>
              </w:rPr>
              <w:t>水生植物叶色枯黄、长势不良或者出现萎蔫现象。</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0.5分/平方米</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p>
        </w:tc>
        <w:tc>
          <w:tcPr>
            <w:tcW w:w="50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Cs w:val="21"/>
              </w:rPr>
            </w:pPr>
            <w:r>
              <w:rPr>
                <w:rFonts w:hint="eastAsia" w:ascii="宋体" w:hAnsi="宋体"/>
                <w:szCs w:val="21"/>
              </w:rPr>
              <w:t>水生植物未按要求进行修剪。</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0.5分/平方米</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37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清洁卫生（30分）</w:t>
            </w:r>
          </w:p>
        </w:tc>
        <w:tc>
          <w:tcPr>
            <w:tcW w:w="50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Cs w:val="21"/>
              </w:rPr>
            </w:pPr>
            <w:r>
              <w:rPr>
                <w:rFonts w:hint="eastAsia" w:ascii="宋体" w:hAnsi="宋体" w:cs="宋体"/>
                <w:szCs w:val="21"/>
              </w:rPr>
              <w:t>修剪下来的枝条树干残枝未清运。</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2分/宗</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szCs w:val="21"/>
              </w:rPr>
            </w:pPr>
          </w:p>
        </w:tc>
        <w:tc>
          <w:tcPr>
            <w:tcW w:w="50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Cs w:val="21"/>
              </w:rPr>
            </w:pPr>
            <w:r>
              <w:rPr>
                <w:rFonts w:hint="eastAsia" w:ascii="宋体" w:hAnsi="宋体" w:cs="宋体"/>
                <w:szCs w:val="21"/>
              </w:rPr>
              <w:t>修剪下来的枝条树干残枝、清扫的枯枝烂叶等垃圾禁止就地焚烧。</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2分/宗</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szCs w:val="21"/>
              </w:rPr>
            </w:pPr>
          </w:p>
        </w:tc>
        <w:tc>
          <w:tcPr>
            <w:tcW w:w="50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Cs w:val="21"/>
              </w:rPr>
            </w:pPr>
            <w:r>
              <w:rPr>
                <w:rFonts w:hint="eastAsia" w:ascii="宋体" w:hAnsi="宋体" w:cs="宋体"/>
                <w:szCs w:val="21"/>
              </w:rPr>
              <w:t>灌木绿篱、草坪、人行道、园建道路等有垃圾、</w:t>
            </w:r>
            <w:r>
              <w:rPr>
                <w:rFonts w:hint="eastAsia" w:ascii="宋体" w:hAnsi="宋体" w:cs="宋体"/>
                <w:b/>
                <w:szCs w:val="21"/>
              </w:rPr>
              <w:t>积水</w:t>
            </w:r>
            <w:r>
              <w:rPr>
                <w:rFonts w:hint="eastAsia" w:ascii="宋体" w:hAnsi="宋体" w:cs="宋体"/>
                <w:szCs w:val="21"/>
              </w:rPr>
              <w:t>、余泥、砖石、瓦渣等杂物。</w:t>
            </w:r>
          </w:p>
        </w:tc>
        <w:tc>
          <w:tcPr>
            <w:tcW w:w="16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r>
              <w:rPr>
                <w:rFonts w:hint="eastAsia" w:ascii="宋体" w:hAnsi="宋体" w:cs="宋体"/>
                <w:szCs w:val="21"/>
              </w:rPr>
              <w:t>2分/宗</w:t>
            </w:r>
          </w:p>
        </w:tc>
        <w:tc>
          <w:tcPr>
            <w:tcW w:w="8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szCs w:val="21"/>
              </w:rPr>
            </w:pPr>
          </w:p>
        </w:tc>
      </w:tr>
    </w:tbl>
    <w:p>
      <w:pPr>
        <w:spacing w:line="360" w:lineRule="auto"/>
        <w:ind w:firstLine="420" w:firstLineChars="200"/>
        <w:rPr>
          <w:rFonts w:hint="eastAsia" w:ascii="宋体" w:hAnsi="宋体" w:cs="宋体"/>
        </w:rPr>
      </w:pPr>
    </w:p>
    <w:p>
      <w:pPr>
        <w:spacing w:line="360" w:lineRule="auto"/>
        <w:rPr>
          <w:rFonts w:hint="eastAsia" w:ascii="宋体" w:hAnsi="宋体" w:cs="宋体"/>
          <w:b/>
          <w:bCs/>
        </w:rPr>
      </w:pPr>
      <w:r>
        <w:rPr>
          <w:rFonts w:hint="eastAsia" w:ascii="宋体" w:hAnsi="宋体" w:cs="宋体"/>
          <w:b/>
          <w:bCs/>
        </w:rPr>
        <w:t>八、项目工程量（年度）</w:t>
      </w:r>
    </w:p>
    <w:p>
      <w:pPr>
        <w:spacing w:line="360" w:lineRule="auto"/>
        <w:rPr>
          <w:rFonts w:hint="eastAsia" w:ascii="宋体" w:hAnsi="宋体" w:cs="宋体"/>
          <w:kern w:val="0"/>
          <w:szCs w:val="21"/>
        </w:rPr>
      </w:pPr>
      <w:r>
        <w:rPr>
          <w:rFonts w:hint="eastAsia" w:ascii="宋体" w:hAnsi="宋体" w:cs="宋体"/>
          <w:kern w:val="0"/>
          <w:szCs w:val="21"/>
        </w:rPr>
        <w:t>1、流沙河</w:t>
      </w:r>
    </w:p>
    <w:tbl>
      <w:tblPr>
        <w:tblStyle w:val="5"/>
        <w:tblW w:w="7750" w:type="dxa"/>
        <w:tblInd w:w="0" w:type="dxa"/>
        <w:tblLayout w:type="fixed"/>
        <w:tblCellMar>
          <w:top w:w="0" w:type="dxa"/>
          <w:left w:w="108" w:type="dxa"/>
          <w:bottom w:w="0" w:type="dxa"/>
          <w:right w:w="108" w:type="dxa"/>
        </w:tblCellMar>
      </w:tblPr>
      <w:tblGrid>
        <w:gridCol w:w="743"/>
        <w:gridCol w:w="1423"/>
        <w:gridCol w:w="1013"/>
        <w:gridCol w:w="1159"/>
        <w:gridCol w:w="3412"/>
      </w:tblGrid>
      <w:tr>
        <w:trPr>
          <w:trHeight w:val="480" w:hRule="atLeast"/>
        </w:trPr>
        <w:tc>
          <w:tcPr>
            <w:tcW w:w="74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序号</w:t>
            </w:r>
          </w:p>
        </w:tc>
        <w:tc>
          <w:tcPr>
            <w:tcW w:w="142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项目名称</w:t>
            </w:r>
          </w:p>
        </w:tc>
        <w:tc>
          <w:tcPr>
            <w:tcW w:w="10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单位</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工程量</w:t>
            </w:r>
          </w:p>
        </w:tc>
        <w:tc>
          <w:tcPr>
            <w:tcW w:w="341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备注</w:t>
            </w:r>
          </w:p>
        </w:tc>
      </w:tr>
      <w:tr>
        <w:tblPrEx>
          <w:tblCellMar>
            <w:top w:w="0" w:type="dxa"/>
            <w:left w:w="108" w:type="dxa"/>
            <w:bottom w:w="0" w:type="dxa"/>
            <w:right w:w="108" w:type="dxa"/>
          </w:tblCellMar>
        </w:tblPrEx>
        <w:trPr>
          <w:trHeight w:val="500" w:hRule="atLeast"/>
        </w:trPr>
        <w:tc>
          <w:tcPr>
            <w:tcW w:w="74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一</w:t>
            </w:r>
          </w:p>
        </w:tc>
        <w:tc>
          <w:tcPr>
            <w:tcW w:w="142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绿化养护</w:t>
            </w:r>
          </w:p>
        </w:tc>
        <w:tc>
          <w:tcPr>
            <w:tcW w:w="101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341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trHeight w:val="1440" w:hRule="atLeast"/>
        </w:trPr>
        <w:tc>
          <w:tcPr>
            <w:tcW w:w="74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szCs w:val="21"/>
              </w:rPr>
              <w:t>流沙河</w:t>
            </w:r>
          </w:p>
        </w:tc>
        <w:tc>
          <w:tcPr>
            <w:tcW w:w="10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188607.13</w:t>
            </w:r>
          </w:p>
        </w:tc>
        <w:tc>
          <w:tcPr>
            <w:tcW w:w="341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根据《广东省城市绿地养护质量标准》（DB44/T269-2005)要求，按绿地养护二级标准执行 。自2022年6月1日起计。</w:t>
            </w:r>
          </w:p>
        </w:tc>
      </w:tr>
      <w:tr>
        <w:tblPrEx>
          <w:tblCellMar>
            <w:top w:w="0" w:type="dxa"/>
            <w:left w:w="108" w:type="dxa"/>
            <w:bottom w:w="0" w:type="dxa"/>
            <w:right w:w="108" w:type="dxa"/>
          </w:tblCellMar>
        </w:tblPrEx>
        <w:trPr>
          <w:trHeight w:val="473" w:hRule="atLeast"/>
        </w:trPr>
        <w:tc>
          <w:tcPr>
            <w:tcW w:w="74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二</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环境保洁</w:t>
            </w:r>
          </w:p>
        </w:tc>
        <w:tc>
          <w:tcPr>
            <w:tcW w:w="101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341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trHeight w:val="960" w:hRule="atLeast"/>
        </w:trPr>
        <w:tc>
          <w:tcPr>
            <w:tcW w:w="74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szCs w:val="21"/>
              </w:rPr>
              <w:t>人行道保洁</w:t>
            </w:r>
          </w:p>
        </w:tc>
        <w:tc>
          <w:tcPr>
            <w:tcW w:w="10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26536.25</w:t>
            </w:r>
          </w:p>
        </w:tc>
        <w:tc>
          <w:tcPr>
            <w:tcW w:w="341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根据《城市环境卫生质量标准》（建设部建城［1997］21 号）的要求，按道路三级标准执行。自2022年6月1日起计。</w:t>
            </w:r>
          </w:p>
        </w:tc>
      </w:tr>
    </w:tbl>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szCs w:val="21"/>
        </w:rPr>
        <w:t>2、</w:t>
      </w:r>
      <w:r>
        <w:rPr>
          <w:rFonts w:hint="eastAsia" w:ascii="宋体" w:hAnsi="宋体" w:cs="宋体"/>
          <w:kern w:val="0"/>
          <w:szCs w:val="21"/>
          <w:lang w:bidi="ar"/>
        </w:rPr>
        <w:t>金坑河（金坑水库至大坦村段）</w:t>
      </w:r>
    </w:p>
    <w:tbl>
      <w:tblPr>
        <w:tblStyle w:val="5"/>
        <w:tblW w:w="7819" w:type="dxa"/>
        <w:tblInd w:w="0" w:type="dxa"/>
        <w:tblLayout w:type="fixed"/>
        <w:tblCellMar>
          <w:top w:w="0" w:type="dxa"/>
          <w:left w:w="108" w:type="dxa"/>
          <w:bottom w:w="0" w:type="dxa"/>
          <w:right w:w="108" w:type="dxa"/>
        </w:tblCellMar>
      </w:tblPr>
      <w:tblGrid>
        <w:gridCol w:w="836"/>
        <w:gridCol w:w="1348"/>
        <w:gridCol w:w="1023"/>
        <w:gridCol w:w="1213"/>
        <w:gridCol w:w="3399"/>
      </w:tblGrid>
      <w:tr>
        <w:tblPrEx>
          <w:tblCellMar>
            <w:top w:w="0" w:type="dxa"/>
            <w:left w:w="108" w:type="dxa"/>
            <w:bottom w:w="0" w:type="dxa"/>
            <w:right w:w="108" w:type="dxa"/>
          </w:tblCellMar>
        </w:tblPrEx>
        <w:trPr>
          <w:trHeight w:val="520" w:hRule="atLeast"/>
        </w:trPr>
        <w:tc>
          <w:tcPr>
            <w:tcW w:w="8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序号</w:t>
            </w:r>
          </w:p>
        </w:tc>
        <w:tc>
          <w:tcPr>
            <w:tcW w:w="134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项目名称</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单位</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工程量</w:t>
            </w:r>
          </w:p>
        </w:tc>
        <w:tc>
          <w:tcPr>
            <w:tcW w:w="339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szCs w:val="21"/>
              </w:rPr>
              <w:t>备注</w:t>
            </w:r>
          </w:p>
        </w:tc>
      </w:tr>
      <w:tr>
        <w:tblPrEx>
          <w:tblCellMar>
            <w:top w:w="0" w:type="dxa"/>
            <w:left w:w="108" w:type="dxa"/>
            <w:bottom w:w="0" w:type="dxa"/>
            <w:right w:w="108" w:type="dxa"/>
          </w:tblCellMar>
        </w:tblPrEx>
        <w:trPr>
          <w:trHeight w:val="560" w:hRule="atLeast"/>
        </w:trPr>
        <w:tc>
          <w:tcPr>
            <w:tcW w:w="8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一</w:t>
            </w:r>
          </w:p>
        </w:tc>
        <w:tc>
          <w:tcPr>
            <w:tcW w:w="134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绿化养护</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21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339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p>
        </w:tc>
      </w:tr>
      <w:tr>
        <w:tblPrEx>
          <w:tblCellMar>
            <w:top w:w="0" w:type="dxa"/>
            <w:left w:w="108" w:type="dxa"/>
            <w:bottom w:w="0" w:type="dxa"/>
            <w:right w:w="108" w:type="dxa"/>
          </w:tblCellMar>
        </w:tblPrEx>
        <w:trPr>
          <w:trHeight w:val="1260" w:hRule="atLeast"/>
        </w:trPr>
        <w:tc>
          <w:tcPr>
            <w:tcW w:w="8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13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泗水桥至石牌桥（一级）</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30000</w:t>
            </w:r>
          </w:p>
        </w:tc>
        <w:tc>
          <w:tcPr>
            <w:tcW w:w="33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根据《广东省城市绿地养护质量标准》（DB44/T269-2005)要求，按绿地养护一级标准执行。自2025年1月19日起计。</w:t>
            </w:r>
          </w:p>
        </w:tc>
      </w:tr>
      <w:tr>
        <w:tblPrEx>
          <w:tblCellMar>
            <w:top w:w="0" w:type="dxa"/>
            <w:left w:w="108" w:type="dxa"/>
            <w:bottom w:w="0" w:type="dxa"/>
            <w:right w:w="108" w:type="dxa"/>
          </w:tblCellMar>
        </w:tblPrEx>
        <w:trPr>
          <w:trHeight w:val="1260" w:hRule="atLeast"/>
        </w:trPr>
        <w:tc>
          <w:tcPr>
            <w:tcW w:w="8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13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迳头桥至九楼桥（一级）</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36000</w:t>
            </w:r>
          </w:p>
        </w:tc>
        <w:tc>
          <w:tcPr>
            <w:tcW w:w="33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根据《广东省城市绿地养护质量标准》（DB44/T269-2005)要求，按绿地养护一级标准执行。自2025年1月19日起计。</w:t>
            </w:r>
          </w:p>
        </w:tc>
      </w:tr>
      <w:tr>
        <w:tblPrEx>
          <w:tblCellMar>
            <w:top w:w="0" w:type="dxa"/>
            <w:left w:w="108" w:type="dxa"/>
            <w:bottom w:w="0" w:type="dxa"/>
            <w:right w:w="108" w:type="dxa"/>
          </w:tblCellMar>
        </w:tblPrEx>
        <w:trPr>
          <w:trHeight w:val="1260" w:hRule="atLeast"/>
        </w:trPr>
        <w:tc>
          <w:tcPr>
            <w:tcW w:w="8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w:t>
            </w:r>
          </w:p>
        </w:tc>
        <w:tc>
          <w:tcPr>
            <w:tcW w:w="13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其他河段（二级）</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201808</w:t>
            </w:r>
          </w:p>
        </w:tc>
        <w:tc>
          <w:tcPr>
            <w:tcW w:w="33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根据《广东省城市绿地养护质量标准》（DB44/T269-2005)要求，按绿地养护二级标准执行。自2025年1月19日起计。</w:t>
            </w:r>
          </w:p>
        </w:tc>
      </w:tr>
      <w:tr>
        <w:tblPrEx>
          <w:tblCellMar>
            <w:top w:w="0" w:type="dxa"/>
            <w:left w:w="108" w:type="dxa"/>
            <w:bottom w:w="0" w:type="dxa"/>
            <w:right w:w="108" w:type="dxa"/>
          </w:tblCellMar>
        </w:tblPrEx>
        <w:trPr>
          <w:trHeight w:val="912" w:hRule="atLeast"/>
        </w:trPr>
        <w:tc>
          <w:tcPr>
            <w:tcW w:w="8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二</w:t>
            </w:r>
          </w:p>
        </w:tc>
        <w:tc>
          <w:tcPr>
            <w:tcW w:w="13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环境保洁</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p>
        </w:tc>
        <w:tc>
          <w:tcPr>
            <w:tcW w:w="12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p>
        </w:tc>
        <w:tc>
          <w:tcPr>
            <w:tcW w:w="33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kern w:val="0"/>
                <w:szCs w:val="21"/>
                <w:lang w:bidi="ar"/>
              </w:rPr>
            </w:pPr>
          </w:p>
        </w:tc>
      </w:tr>
      <w:tr>
        <w:tblPrEx>
          <w:tblCellMar>
            <w:top w:w="0" w:type="dxa"/>
            <w:left w:w="108" w:type="dxa"/>
            <w:bottom w:w="0" w:type="dxa"/>
            <w:right w:w="108" w:type="dxa"/>
          </w:tblCellMar>
        </w:tblPrEx>
        <w:trPr>
          <w:trHeight w:val="1260" w:hRule="atLeast"/>
        </w:trPr>
        <w:tc>
          <w:tcPr>
            <w:tcW w:w="8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13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人行道保洁</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80000</w:t>
            </w:r>
          </w:p>
        </w:tc>
        <w:tc>
          <w:tcPr>
            <w:tcW w:w="33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根据《城市环境卫生质量标准》（建设部建城［1997］21 号）的要求，按道路三级标准执行。自2025年1月19日起计。</w:t>
            </w:r>
          </w:p>
        </w:tc>
      </w:tr>
      <w:tr>
        <w:tblPrEx>
          <w:tblCellMar>
            <w:top w:w="0" w:type="dxa"/>
            <w:left w:w="108" w:type="dxa"/>
            <w:bottom w:w="0" w:type="dxa"/>
            <w:right w:w="108" w:type="dxa"/>
          </w:tblCellMar>
        </w:tblPrEx>
        <w:trPr>
          <w:trHeight w:val="1260" w:hRule="atLeast"/>
        </w:trPr>
        <w:tc>
          <w:tcPr>
            <w:tcW w:w="8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13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水生植物养护</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78023</w:t>
            </w:r>
          </w:p>
        </w:tc>
        <w:tc>
          <w:tcPr>
            <w:tcW w:w="33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参照《广东省城市绿地养护质量标准》（DB44/T269-2005)标准，实行二级标准。自2025年1月19日起计。</w:t>
            </w:r>
          </w:p>
        </w:tc>
      </w:tr>
    </w:tbl>
    <w:p>
      <w:pPr>
        <w:spacing w:line="360" w:lineRule="auto"/>
        <w:rPr>
          <w:rFonts w:hint="eastAsia" w:ascii="宋体" w:hAnsi="宋体" w:cs="宋体"/>
          <w:szCs w:val="21"/>
        </w:rPr>
      </w:pPr>
    </w:p>
    <w:p>
      <w:pPr>
        <w:widowControl/>
        <w:spacing w:line="360" w:lineRule="auto"/>
        <w:textAlignment w:val="center"/>
        <w:rPr>
          <w:rFonts w:hint="eastAsia" w:ascii="宋体" w:hAnsi="宋体" w:cs="宋体"/>
          <w:kern w:val="0"/>
          <w:szCs w:val="21"/>
          <w:lang w:bidi="ar"/>
        </w:rPr>
      </w:pPr>
      <w:r>
        <w:rPr>
          <w:rFonts w:hint="eastAsia" w:ascii="宋体" w:hAnsi="宋体" w:cs="宋体"/>
          <w:kern w:val="0"/>
          <w:szCs w:val="21"/>
          <w:lang w:bidi="ar"/>
        </w:rPr>
        <w:t>3、平岗河</w:t>
      </w:r>
    </w:p>
    <w:tbl>
      <w:tblPr>
        <w:tblStyle w:val="5"/>
        <w:tblW w:w="7953" w:type="dxa"/>
        <w:tblInd w:w="0" w:type="dxa"/>
        <w:tblLayout w:type="fixed"/>
        <w:tblCellMar>
          <w:top w:w="0" w:type="dxa"/>
          <w:left w:w="108" w:type="dxa"/>
          <w:bottom w:w="0" w:type="dxa"/>
          <w:right w:w="108" w:type="dxa"/>
        </w:tblCellMar>
      </w:tblPr>
      <w:tblGrid>
        <w:gridCol w:w="834"/>
        <w:gridCol w:w="1350"/>
        <w:gridCol w:w="1009"/>
        <w:gridCol w:w="1241"/>
        <w:gridCol w:w="3519"/>
      </w:tblGrid>
      <w:tr>
        <w:tblPrEx>
          <w:tblCellMar>
            <w:top w:w="0" w:type="dxa"/>
            <w:left w:w="108" w:type="dxa"/>
            <w:bottom w:w="0" w:type="dxa"/>
            <w:right w:w="108" w:type="dxa"/>
          </w:tblCellMar>
        </w:tblPrEx>
        <w:trPr>
          <w:trHeight w:val="460" w:hRule="atLeast"/>
        </w:trPr>
        <w:tc>
          <w:tcPr>
            <w:tcW w:w="8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序号</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项目名称</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单位</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szCs w:val="21"/>
              </w:rPr>
              <w:t>工程量</w:t>
            </w:r>
          </w:p>
        </w:tc>
        <w:tc>
          <w:tcPr>
            <w:tcW w:w="351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szCs w:val="21"/>
              </w:rPr>
              <w:t>备注</w:t>
            </w:r>
          </w:p>
        </w:tc>
      </w:tr>
      <w:tr>
        <w:tblPrEx>
          <w:tblCellMar>
            <w:top w:w="0" w:type="dxa"/>
            <w:left w:w="108" w:type="dxa"/>
            <w:bottom w:w="0" w:type="dxa"/>
            <w:right w:w="108" w:type="dxa"/>
          </w:tblCellMar>
        </w:tblPrEx>
        <w:trPr>
          <w:trHeight w:val="460" w:hRule="atLeast"/>
        </w:trPr>
        <w:tc>
          <w:tcPr>
            <w:tcW w:w="8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一</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绿化养护</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24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3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p>
        </w:tc>
      </w:tr>
      <w:tr>
        <w:tblPrEx>
          <w:tblCellMar>
            <w:top w:w="0" w:type="dxa"/>
            <w:left w:w="108" w:type="dxa"/>
            <w:bottom w:w="0" w:type="dxa"/>
            <w:right w:w="108" w:type="dxa"/>
          </w:tblCellMar>
        </w:tblPrEx>
        <w:trPr>
          <w:trHeight w:val="960" w:hRule="atLeast"/>
        </w:trPr>
        <w:tc>
          <w:tcPr>
            <w:tcW w:w="8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驿站碧水潭节点（一级）</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163661.9</w:t>
            </w:r>
          </w:p>
        </w:tc>
        <w:tc>
          <w:tcPr>
            <w:tcW w:w="35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根据《广东省城市绿地养护质量标准》（DB44/T269-2005)要求，按绿地养护一级标准执行。自2024年3月1日起计。</w:t>
            </w:r>
          </w:p>
        </w:tc>
      </w:tr>
      <w:tr>
        <w:tblPrEx>
          <w:tblCellMar>
            <w:top w:w="0" w:type="dxa"/>
            <w:left w:w="108" w:type="dxa"/>
            <w:bottom w:w="0" w:type="dxa"/>
            <w:right w:w="108" w:type="dxa"/>
          </w:tblCellMar>
        </w:tblPrEx>
        <w:trPr>
          <w:trHeight w:val="960" w:hRule="atLeast"/>
        </w:trPr>
        <w:tc>
          <w:tcPr>
            <w:tcW w:w="8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其他河段（二级）</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245910.09</w:t>
            </w:r>
          </w:p>
        </w:tc>
        <w:tc>
          <w:tcPr>
            <w:tcW w:w="35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根据《广东省城市绿地养护质量标准》（DB44/T269-2005)要求，按绿地养护二级标准执行。自2024年3月1日起计。</w:t>
            </w:r>
          </w:p>
        </w:tc>
      </w:tr>
      <w:tr>
        <w:tblPrEx>
          <w:tblCellMar>
            <w:top w:w="0" w:type="dxa"/>
            <w:left w:w="108" w:type="dxa"/>
            <w:bottom w:w="0" w:type="dxa"/>
            <w:right w:w="108" w:type="dxa"/>
          </w:tblCellMar>
        </w:tblPrEx>
        <w:trPr>
          <w:trHeight w:val="285" w:hRule="atLeast"/>
        </w:trPr>
        <w:tc>
          <w:tcPr>
            <w:tcW w:w="8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二</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环境保洁</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24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3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p>
        </w:tc>
      </w:tr>
      <w:tr>
        <w:tblPrEx>
          <w:tblCellMar>
            <w:top w:w="0" w:type="dxa"/>
            <w:left w:w="108" w:type="dxa"/>
            <w:bottom w:w="0" w:type="dxa"/>
            <w:right w:w="108" w:type="dxa"/>
          </w:tblCellMar>
        </w:tblPrEx>
        <w:trPr>
          <w:trHeight w:val="720" w:hRule="atLeast"/>
        </w:trPr>
        <w:tc>
          <w:tcPr>
            <w:tcW w:w="8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硬地保洁</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72072.82</w:t>
            </w:r>
          </w:p>
        </w:tc>
        <w:tc>
          <w:tcPr>
            <w:tcW w:w="35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根据《城市环境卫生质量标准》（建设部建城［1997］21 号）的要求，按道路三级标准执行。自2024年3月1日起计。</w:t>
            </w:r>
          </w:p>
        </w:tc>
      </w:tr>
      <w:tr>
        <w:tblPrEx>
          <w:tblCellMar>
            <w:top w:w="0" w:type="dxa"/>
            <w:left w:w="108" w:type="dxa"/>
            <w:bottom w:w="0" w:type="dxa"/>
            <w:right w:w="108" w:type="dxa"/>
          </w:tblCellMar>
        </w:tblPrEx>
        <w:trPr>
          <w:trHeight w:val="480" w:hRule="atLeast"/>
        </w:trPr>
        <w:tc>
          <w:tcPr>
            <w:tcW w:w="8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水体养护</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3343</w:t>
            </w:r>
          </w:p>
        </w:tc>
        <w:tc>
          <w:tcPr>
            <w:tcW w:w="351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hint="eastAsia" w:ascii="宋体" w:hAnsi="宋体" w:cs="宋体"/>
                <w:szCs w:val="21"/>
              </w:rPr>
            </w:pPr>
            <w:r>
              <w:rPr>
                <w:rFonts w:hint="eastAsia" w:ascii="宋体" w:hAnsi="宋体" w:cs="宋体"/>
                <w:kern w:val="0"/>
                <w:szCs w:val="21"/>
                <w:lang w:bidi="ar"/>
              </w:rPr>
              <w:t>驿站周边（四号景观桥至三号滚水堰）水面保洁，自2024年3月1日起计。</w:t>
            </w:r>
          </w:p>
        </w:tc>
      </w:tr>
      <w:tr>
        <w:tblPrEx>
          <w:tblCellMar>
            <w:top w:w="0" w:type="dxa"/>
            <w:left w:w="108" w:type="dxa"/>
            <w:bottom w:w="0" w:type="dxa"/>
            <w:right w:w="108" w:type="dxa"/>
          </w:tblCellMar>
        </w:tblPrEx>
        <w:trPr>
          <w:trHeight w:val="720" w:hRule="atLeast"/>
        </w:trPr>
        <w:tc>
          <w:tcPr>
            <w:tcW w:w="8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水生植物养护</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13110.03</w:t>
            </w:r>
          </w:p>
        </w:tc>
        <w:tc>
          <w:tcPr>
            <w:tcW w:w="35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参照《广东省城市绿地养护质量标准》（DB44/T269-2005)标准，实行二级标准。自2024年3月1日起计。</w:t>
            </w:r>
          </w:p>
        </w:tc>
      </w:tr>
      <w:tr>
        <w:tblPrEx>
          <w:tblCellMar>
            <w:top w:w="0" w:type="dxa"/>
            <w:left w:w="108" w:type="dxa"/>
            <w:bottom w:w="0" w:type="dxa"/>
            <w:right w:w="108" w:type="dxa"/>
          </w:tblCellMar>
        </w:tblPrEx>
        <w:trPr>
          <w:trHeight w:val="900" w:hRule="atLeast"/>
        </w:trPr>
        <w:tc>
          <w:tcPr>
            <w:tcW w:w="8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4</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化粪池粪便收集外运</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t</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szCs w:val="21"/>
              </w:rPr>
              <w:t>8</w:t>
            </w:r>
          </w:p>
        </w:tc>
        <w:tc>
          <w:tcPr>
            <w:tcW w:w="35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化粪池2座，每座体积为2立方米，每半年清运一次。自2024年3月1日起计。</w:t>
            </w:r>
          </w:p>
        </w:tc>
      </w:tr>
      <w:tr>
        <w:tblPrEx>
          <w:tblCellMar>
            <w:top w:w="0" w:type="dxa"/>
            <w:left w:w="108" w:type="dxa"/>
            <w:bottom w:w="0" w:type="dxa"/>
            <w:right w:w="108" w:type="dxa"/>
          </w:tblCellMar>
        </w:tblPrEx>
        <w:trPr>
          <w:trHeight w:val="675" w:hRule="atLeast"/>
        </w:trPr>
        <w:tc>
          <w:tcPr>
            <w:tcW w:w="8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5</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公共卫生间保洁</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座·天</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730</w:t>
            </w:r>
          </w:p>
        </w:tc>
        <w:tc>
          <w:tcPr>
            <w:tcW w:w="35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公共卫生间2座保洁，每天专人清洁。自2024年3月1日起计。</w:t>
            </w:r>
          </w:p>
        </w:tc>
      </w:tr>
      <w:tr>
        <w:tblPrEx>
          <w:tblCellMar>
            <w:top w:w="0" w:type="dxa"/>
            <w:left w:w="108" w:type="dxa"/>
            <w:bottom w:w="0" w:type="dxa"/>
            <w:right w:w="108" w:type="dxa"/>
          </w:tblCellMar>
        </w:tblPrEx>
        <w:trPr>
          <w:trHeight w:val="675" w:hRule="atLeast"/>
        </w:trPr>
        <w:tc>
          <w:tcPr>
            <w:tcW w:w="8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6</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公共卫生间7小件配备</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座·年</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2</w:t>
            </w:r>
          </w:p>
        </w:tc>
        <w:tc>
          <w:tcPr>
            <w:tcW w:w="35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包括厕纸、洗手液、挂物钩、搁物架、侧位扶手、烘手机和面镜。自2024年3月1日起计。</w:t>
            </w:r>
          </w:p>
        </w:tc>
      </w:tr>
      <w:tr>
        <w:tblPrEx>
          <w:tblCellMar>
            <w:top w:w="0" w:type="dxa"/>
            <w:left w:w="108" w:type="dxa"/>
            <w:bottom w:w="0" w:type="dxa"/>
            <w:right w:w="108" w:type="dxa"/>
          </w:tblCellMar>
        </w:tblPrEx>
        <w:trPr>
          <w:trHeight w:val="285" w:hRule="atLeast"/>
        </w:trPr>
        <w:tc>
          <w:tcPr>
            <w:tcW w:w="8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三</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安全</w:t>
            </w:r>
            <w:r>
              <w:rPr>
                <w:rFonts w:hint="eastAsia" w:ascii="宋体" w:hAnsi="宋体" w:cs="宋体"/>
                <w:kern w:val="0"/>
                <w:szCs w:val="21"/>
                <w:lang w:val="en-US" w:eastAsia="zh-CN" w:bidi="ar"/>
              </w:rPr>
              <w:t>管理</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24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3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p>
        </w:tc>
      </w:tr>
      <w:tr>
        <w:tblPrEx>
          <w:tblCellMar>
            <w:top w:w="0" w:type="dxa"/>
            <w:left w:w="108" w:type="dxa"/>
            <w:bottom w:w="0" w:type="dxa"/>
            <w:right w:w="108" w:type="dxa"/>
          </w:tblCellMar>
        </w:tblPrEx>
        <w:trPr>
          <w:trHeight w:val="285" w:hRule="atLeast"/>
        </w:trPr>
        <w:tc>
          <w:tcPr>
            <w:tcW w:w="8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驿站出入口安保人员</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人·月</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72</w:t>
            </w:r>
          </w:p>
        </w:tc>
        <w:tc>
          <w:tcPr>
            <w:tcW w:w="351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驿站出入口配置6人，驿站周边巡逻3人，实行24小时三班倒值班制度。自2024年3月1日起计。</w:t>
            </w:r>
          </w:p>
        </w:tc>
      </w:tr>
      <w:tr>
        <w:tblPrEx>
          <w:tblCellMar>
            <w:top w:w="0" w:type="dxa"/>
            <w:left w:w="108" w:type="dxa"/>
            <w:bottom w:w="0" w:type="dxa"/>
            <w:right w:w="108" w:type="dxa"/>
          </w:tblCellMar>
        </w:tblPrEx>
        <w:trPr>
          <w:trHeight w:val="560" w:hRule="atLeast"/>
        </w:trPr>
        <w:tc>
          <w:tcPr>
            <w:tcW w:w="8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驿站周边巡逻人员</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人·月</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36</w:t>
            </w:r>
          </w:p>
        </w:tc>
        <w:tc>
          <w:tcPr>
            <w:tcW w:w="35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rPr>
            </w:pPr>
          </w:p>
        </w:tc>
      </w:tr>
      <w:tr>
        <w:tblPrEx>
          <w:tblCellMar>
            <w:top w:w="0" w:type="dxa"/>
            <w:left w:w="108" w:type="dxa"/>
            <w:bottom w:w="0" w:type="dxa"/>
            <w:right w:w="108" w:type="dxa"/>
          </w:tblCellMar>
        </w:tblPrEx>
        <w:trPr>
          <w:trHeight w:val="560" w:hRule="atLeast"/>
        </w:trPr>
        <w:tc>
          <w:tcPr>
            <w:tcW w:w="8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3</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巡逻电瓶车</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辆</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2</w:t>
            </w:r>
          </w:p>
        </w:tc>
        <w:tc>
          <w:tcPr>
            <w:tcW w:w="351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szCs w:val="21"/>
              </w:rPr>
              <w:t xml:space="preserve">负责2个驿站周边（1.5公里）范围巡查                                                                                                                                                                             </w:t>
            </w:r>
          </w:p>
        </w:tc>
      </w:tr>
      <w:tr>
        <w:tblPrEx>
          <w:tblCellMar>
            <w:top w:w="0" w:type="dxa"/>
            <w:left w:w="108" w:type="dxa"/>
            <w:bottom w:w="0" w:type="dxa"/>
            <w:right w:w="108" w:type="dxa"/>
          </w:tblCellMar>
        </w:tblPrEx>
        <w:trPr>
          <w:trHeight w:val="285" w:hRule="atLeast"/>
        </w:trPr>
        <w:tc>
          <w:tcPr>
            <w:tcW w:w="8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四</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szCs w:val="21"/>
              </w:rPr>
              <w:t>水电消耗</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24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3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p>
        </w:tc>
      </w:tr>
      <w:tr>
        <w:tblPrEx>
          <w:tblCellMar>
            <w:top w:w="0" w:type="dxa"/>
            <w:left w:w="108" w:type="dxa"/>
            <w:bottom w:w="0" w:type="dxa"/>
            <w:right w:w="108" w:type="dxa"/>
          </w:tblCellMar>
        </w:tblPrEx>
        <w:trPr>
          <w:trHeight w:val="285" w:hRule="atLeast"/>
        </w:trPr>
        <w:tc>
          <w:tcPr>
            <w:tcW w:w="8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用水消耗</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t</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14600</w:t>
            </w:r>
          </w:p>
        </w:tc>
        <w:tc>
          <w:tcPr>
            <w:tcW w:w="35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用于厕所保洁以及洗手用水，按时结算。</w:t>
            </w:r>
          </w:p>
        </w:tc>
      </w:tr>
      <w:tr>
        <w:tblPrEx>
          <w:tblCellMar>
            <w:top w:w="0" w:type="dxa"/>
            <w:left w:w="108" w:type="dxa"/>
            <w:bottom w:w="0" w:type="dxa"/>
            <w:right w:w="108" w:type="dxa"/>
          </w:tblCellMar>
        </w:tblPrEx>
        <w:trPr>
          <w:trHeight w:val="383" w:hRule="atLeast"/>
        </w:trPr>
        <w:tc>
          <w:tcPr>
            <w:tcW w:w="83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用电消耗</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kw.h</w:t>
            </w:r>
          </w:p>
        </w:tc>
        <w:tc>
          <w:tcPr>
            <w:tcW w:w="124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103371.65</w:t>
            </w:r>
          </w:p>
        </w:tc>
        <w:tc>
          <w:tcPr>
            <w:tcW w:w="351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szCs w:val="21"/>
              </w:rPr>
            </w:pPr>
            <w:r>
              <w:rPr>
                <w:rFonts w:hint="eastAsia" w:ascii="宋体" w:hAnsi="宋体" w:cs="宋体"/>
                <w:szCs w:val="21"/>
              </w:rPr>
              <w:t>用于驿站空调、排气扇、荧光灯、应急灯、园路灯等用电，按时结算。</w:t>
            </w:r>
          </w:p>
        </w:tc>
      </w:tr>
    </w:tbl>
    <w:p>
      <w:pPr>
        <w:spacing w:line="360" w:lineRule="auto"/>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szCs w:val="21"/>
        </w:rPr>
        <w:t>4、</w:t>
      </w:r>
      <w:r>
        <w:rPr>
          <w:rFonts w:hint="eastAsia" w:ascii="宋体" w:hAnsi="宋体" w:cs="宋体"/>
          <w:kern w:val="0"/>
          <w:szCs w:val="21"/>
          <w:lang w:bidi="ar"/>
        </w:rPr>
        <w:t>凤凰河</w:t>
      </w:r>
    </w:p>
    <w:tbl>
      <w:tblPr>
        <w:tblStyle w:val="5"/>
        <w:tblW w:w="7871" w:type="dxa"/>
        <w:tblInd w:w="0" w:type="dxa"/>
        <w:tblLayout w:type="fixed"/>
        <w:tblCellMar>
          <w:top w:w="0" w:type="dxa"/>
          <w:left w:w="108" w:type="dxa"/>
          <w:bottom w:w="0" w:type="dxa"/>
          <w:right w:w="108" w:type="dxa"/>
        </w:tblCellMar>
      </w:tblPr>
      <w:tblGrid>
        <w:gridCol w:w="477"/>
        <w:gridCol w:w="1707"/>
        <w:gridCol w:w="995"/>
        <w:gridCol w:w="1159"/>
        <w:gridCol w:w="3533"/>
      </w:tblGrid>
      <w:tr>
        <w:tblPrEx>
          <w:tblCellMar>
            <w:top w:w="0" w:type="dxa"/>
            <w:left w:w="108" w:type="dxa"/>
            <w:bottom w:w="0" w:type="dxa"/>
            <w:right w:w="108" w:type="dxa"/>
          </w:tblCellMar>
        </w:tblPrEx>
        <w:trPr>
          <w:trHeight w:val="480" w:hRule="atLeast"/>
        </w:trPr>
        <w:tc>
          <w:tcPr>
            <w:tcW w:w="4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序号</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项目名称</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单位</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工程量</w:t>
            </w:r>
          </w:p>
        </w:tc>
        <w:tc>
          <w:tcPr>
            <w:tcW w:w="353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备注</w:t>
            </w:r>
          </w:p>
        </w:tc>
      </w:tr>
      <w:tr>
        <w:tblPrEx>
          <w:tblCellMar>
            <w:top w:w="0" w:type="dxa"/>
            <w:left w:w="108" w:type="dxa"/>
            <w:bottom w:w="0" w:type="dxa"/>
            <w:right w:w="108" w:type="dxa"/>
          </w:tblCellMar>
        </w:tblPrEx>
        <w:trPr>
          <w:trHeight w:val="480" w:hRule="atLeast"/>
        </w:trPr>
        <w:tc>
          <w:tcPr>
            <w:tcW w:w="4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一</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绿化养护</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35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p>
        </w:tc>
      </w:tr>
      <w:tr>
        <w:tblPrEx>
          <w:tblCellMar>
            <w:top w:w="0" w:type="dxa"/>
            <w:left w:w="108" w:type="dxa"/>
            <w:bottom w:w="0" w:type="dxa"/>
            <w:right w:w="108" w:type="dxa"/>
          </w:tblCellMar>
        </w:tblPrEx>
        <w:trPr>
          <w:trHeight w:val="960" w:hRule="atLeast"/>
        </w:trPr>
        <w:tc>
          <w:tcPr>
            <w:tcW w:w="4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170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风筝广场节点（一级）</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65811.09</w:t>
            </w:r>
          </w:p>
        </w:tc>
        <w:tc>
          <w:tcPr>
            <w:tcW w:w="35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根据《广东省城市绿地养护质量标准》（DB44/T269-2005)要求，按绿地养护一级标准执行。自2024年3月1日起计。</w:t>
            </w:r>
          </w:p>
        </w:tc>
      </w:tr>
      <w:tr>
        <w:tblPrEx>
          <w:tblCellMar>
            <w:top w:w="0" w:type="dxa"/>
            <w:left w:w="108" w:type="dxa"/>
            <w:bottom w:w="0" w:type="dxa"/>
            <w:right w:w="108" w:type="dxa"/>
          </w:tblCellMar>
        </w:tblPrEx>
        <w:trPr>
          <w:trHeight w:val="1680" w:hRule="atLeast"/>
        </w:trPr>
        <w:tc>
          <w:tcPr>
            <w:tcW w:w="4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其他河段（二级）</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617482.43</w:t>
            </w:r>
          </w:p>
        </w:tc>
        <w:tc>
          <w:tcPr>
            <w:tcW w:w="35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根据《广东省城市绿地养护质量标准》（DB44/T269-2005)要求，按绿地养护二级标准执行。自2024年3月1日起计。</w:t>
            </w:r>
          </w:p>
        </w:tc>
      </w:tr>
      <w:tr>
        <w:tblPrEx>
          <w:tblCellMar>
            <w:top w:w="0" w:type="dxa"/>
            <w:left w:w="108" w:type="dxa"/>
            <w:bottom w:w="0" w:type="dxa"/>
            <w:right w:w="108" w:type="dxa"/>
          </w:tblCellMar>
        </w:tblPrEx>
        <w:trPr>
          <w:trHeight w:val="285" w:hRule="atLeast"/>
        </w:trPr>
        <w:tc>
          <w:tcPr>
            <w:tcW w:w="4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二</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环境保洁</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35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p>
        </w:tc>
      </w:tr>
      <w:tr>
        <w:tblPrEx>
          <w:tblCellMar>
            <w:top w:w="0" w:type="dxa"/>
            <w:left w:w="108" w:type="dxa"/>
            <w:bottom w:w="0" w:type="dxa"/>
            <w:right w:w="108" w:type="dxa"/>
          </w:tblCellMar>
        </w:tblPrEx>
        <w:trPr>
          <w:trHeight w:val="720" w:hRule="atLeast"/>
        </w:trPr>
        <w:tc>
          <w:tcPr>
            <w:tcW w:w="4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170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硬地保洁</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94818.41</w:t>
            </w:r>
          </w:p>
        </w:tc>
        <w:tc>
          <w:tcPr>
            <w:tcW w:w="35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根据《城市环境卫生质量标准》（建设部建城［1997］21 号）的要求，按道路三级标准执行。自2024年3月1日起计。</w:t>
            </w:r>
          </w:p>
        </w:tc>
      </w:tr>
      <w:tr>
        <w:tblPrEx>
          <w:tblCellMar>
            <w:top w:w="0" w:type="dxa"/>
            <w:left w:w="108" w:type="dxa"/>
            <w:bottom w:w="0" w:type="dxa"/>
            <w:right w:w="108" w:type="dxa"/>
          </w:tblCellMar>
        </w:tblPrEx>
        <w:trPr>
          <w:trHeight w:val="480" w:hRule="atLeast"/>
        </w:trPr>
        <w:tc>
          <w:tcPr>
            <w:tcW w:w="4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水体养护</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1469</w:t>
            </w:r>
          </w:p>
        </w:tc>
        <w:tc>
          <w:tcPr>
            <w:tcW w:w="35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驿站周边（一号景观桥至三号景观桥）水面保洁，自2024年3月1日起计。</w:t>
            </w:r>
          </w:p>
        </w:tc>
      </w:tr>
      <w:tr>
        <w:tblPrEx>
          <w:tblCellMar>
            <w:top w:w="0" w:type="dxa"/>
            <w:left w:w="108" w:type="dxa"/>
            <w:bottom w:w="0" w:type="dxa"/>
            <w:right w:w="108" w:type="dxa"/>
          </w:tblCellMar>
        </w:tblPrEx>
        <w:trPr>
          <w:trHeight w:val="450" w:hRule="atLeast"/>
        </w:trPr>
        <w:tc>
          <w:tcPr>
            <w:tcW w:w="4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水生植物养护</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868.19</w:t>
            </w:r>
          </w:p>
        </w:tc>
        <w:tc>
          <w:tcPr>
            <w:tcW w:w="35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参照《广东省城市绿地养护质量标准》（DB44/T269-2005)标准，实行二级标准。自2024年3月1日起计。</w:t>
            </w:r>
          </w:p>
        </w:tc>
      </w:tr>
      <w:tr>
        <w:tblPrEx>
          <w:tblCellMar>
            <w:top w:w="0" w:type="dxa"/>
            <w:left w:w="108" w:type="dxa"/>
            <w:bottom w:w="0" w:type="dxa"/>
            <w:right w:w="108" w:type="dxa"/>
          </w:tblCellMar>
        </w:tblPrEx>
        <w:trPr>
          <w:trHeight w:val="675" w:hRule="atLeast"/>
        </w:trPr>
        <w:tc>
          <w:tcPr>
            <w:tcW w:w="4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4</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化粪池粪便收集外运</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t</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szCs w:val="21"/>
              </w:rPr>
              <w:t>8</w:t>
            </w:r>
          </w:p>
        </w:tc>
        <w:tc>
          <w:tcPr>
            <w:tcW w:w="35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化粪池2座，每座体积为2立方米，每半年清运一次，自2024年3月1日起计。</w:t>
            </w:r>
          </w:p>
        </w:tc>
      </w:tr>
      <w:tr>
        <w:tblPrEx>
          <w:tblCellMar>
            <w:top w:w="0" w:type="dxa"/>
            <w:left w:w="108" w:type="dxa"/>
            <w:bottom w:w="0" w:type="dxa"/>
            <w:right w:w="108" w:type="dxa"/>
          </w:tblCellMar>
        </w:tblPrEx>
        <w:trPr>
          <w:trHeight w:val="675" w:hRule="atLeast"/>
        </w:trPr>
        <w:tc>
          <w:tcPr>
            <w:tcW w:w="4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5</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公共卫生间保洁</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座·天</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730</w:t>
            </w:r>
          </w:p>
        </w:tc>
        <w:tc>
          <w:tcPr>
            <w:tcW w:w="35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公共卫生间2座保洁，每天专人清洁，自2024年3月1日起计。</w:t>
            </w:r>
          </w:p>
        </w:tc>
      </w:tr>
      <w:tr>
        <w:tblPrEx>
          <w:tblCellMar>
            <w:top w:w="0" w:type="dxa"/>
            <w:left w:w="108" w:type="dxa"/>
            <w:bottom w:w="0" w:type="dxa"/>
            <w:right w:w="108" w:type="dxa"/>
          </w:tblCellMar>
        </w:tblPrEx>
        <w:trPr>
          <w:trHeight w:val="675" w:hRule="atLeast"/>
        </w:trPr>
        <w:tc>
          <w:tcPr>
            <w:tcW w:w="4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6</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公共卫生间7小件配备</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座·年</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2</w:t>
            </w:r>
          </w:p>
        </w:tc>
        <w:tc>
          <w:tcPr>
            <w:tcW w:w="353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包括厕纸、洗手液、挂物钩、搁物架、侧位扶手、烘手机和面镜。自2024年3月1日起计。</w:t>
            </w:r>
          </w:p>
        </w:tc>
      </w:tr>
      <w:tr>
        <w:tblPrEx>
          <w:tblCellMar>
            <w:top w:w="0" w:type="dxa"/>
            <w:left w:w="108" w:type="dxa"/>
            <w:bottom w:w="0" w:type="dxa"/>
            <w:right w:w="108" w:type="dxa"/>
          </w:tblCellMar>
        </w:tblPrEx>
        <w:trPr>
          <w:trHeight w:val="285" w:hRule="atLeast"/>
        </w:trPr>
        <w:tc>
          <w:tcPr>
            <w:tcW w:w="4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三</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安全</w:t>
            </w:r>
            <w:r>
              <w:rPr>
                <w:rFonts w:hint="eastAsia" w:ascii="宋体" w:hAnsi="宋体" w:cs="宋体"/>
                <w:kern w:val="0"/>
                <w:szCs w:val="21"/>
                <w:lang w:val="en-US" w:eastAsia="zh-CN" w:bidi="ar"/>
              </w:rPr>
              <w:t>管理</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35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p>
        </w:tc>
      </w:tr>
      <w:tr>
        <w:tblPrEx>
          <w:tblCellMar>
            <w:top w:w="0" w:type="dxa"/>
            <w:left w:w="108" w:type="dxa"/>
            <w:bottom w:w="0" w:type="dxa"/>
            <w:right w:w="108" w:type="dxa"/>
          </w:tblCellMar>
        </w:tblPrEx>
        <w:trPr>
          <w:trHeight w:val="285" w:hRule="atLeast"/>
        </w:trPr>
        <w:tc>
          <w:tcPr>
            <w:tcW w:w="4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驿站出入口安保人员</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人·月</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36</w:t>
            </w:r>
          </w:p>
        </w:tc>
        <w:tc>
          <w:tcPr>
            <w:tcW w:w="353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驿站出入口配置3人，驿站周边巡逻3人，实行24小时三班倒值班制度，自2024年3月1日起计。</w:t>
            </w:r>
          </w:p>
        </w:tc>
      </w:tr>
      <w:tr>
        <w:tblPrEx>
          <w:tblCellMar>
            <w:top w:w="0" w:type="dxa"/>
            <w:left w:w="108" w:type="dxa"/>
            <w:bottom w:w="0" w:type="dxa"/>
            <w:right w:w="108" w:type="dxa"/>
          </w:tblCellMar>
        </w:tblPrEx>
        <w:trPr>
          <w:trHeight w:val="285" w:hRule="atLeast"/>
        </w:trPr>
        <w:tc>
          <w:tcPr>
            <w:tcW w:w="4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驿站周边巡逻人员</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人·月</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36</w:t>
            </w:r>
          </w:p>
        </w:tc>
        <w:tc>
          <w:tcPr>
            <w:tcW w:w="35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rPr>
            </w:pPr>
          </w:p>
        </w:tc>
      </w:tr>
      <w:tr>
        <w:trPr>
          <w:trHeight w:val="285" w:hRule="atLeast"/>
        </w:trPr>
        <w:tc>
          <w:tcPr>
            <w:tcW w:w="4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3</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巡逻电瓶车</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辆</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353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宋体" w:hAnsi="宋体" w:cs="宋体"/>
                <w:szCs w:val="21"/>
              </w:rPr>
            </w:pPr>
            <w:r>
              <w:rPr>
                <w:rFonts w:hint="eastAsia" w:ascii="宋体" w:hAnsi="宋体" w:cs="宋体"/>
                <w:szCs w:val="21"/>
              </w:rPr>
              <w:t>负责1个驿站周边（1.5公里）范围巡查</w:t>
            </w:r>
          </w:p>
        </w:tc>
      </w:tr>
      <w:tr>
        <w:tblPrEx>
          <w:tblCellMar>
            <w:top w:w="0" w:type="dxa"/>
            <w:left w:w="108" w:type="dxa"/>
            <w:bottom w:w="0" w:type="dxa"/>
            <w:right w:w="108" w:type="dxa"/>
          </w:tblCellMar>
        </w:tblPrEx>
        <w:trPr>
          <w:trHeight w:val="285" w:hRule="atLeast"/>
        </w:trPr>
        <w:tc>
          <w:tcPr>
            <w:tcW w:w="4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四</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szCs w:val="21"/>
              </w:rPr>
              <w:t>水电消耗</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35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p>
        </w:tc>
      </w:tr>
      <w:tr>
        <w:tblPrEx>
          <w:tblCellMar>
            <w:top w:w="0" w:type="dxa"/>
            <w:left w:w="108" w:type="dxa"/>
            <w:bottom w:w="0" w:type="dxa"/>
            <w:right w:w="108" w:type="dxa"/>
          </w:tblCellMar>
        </w:tblPrEx>
        <w:trPr>
          <w:trHeight w:val="285" w:hRule="atLeast"/>
        </w:trPr>
        <w:tc>
          <w:tcPr>
            <w:tcW w:w="4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用水消耗</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t</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7300</w:t>
            </w:r>
          </w:p>
        </w:tc>
        <w:tc>
          <w:tcPr>
            <w:tcW w:w="35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cs="宋体"/>
                <w:szCs w:val="21"/>
              </w:rPr>
            </w:pPr>
            <w:r>
              <w:rPr>
                <w:rFonts w:hint="eastAsia" w:ascii="宋体" w:hAnsi="宋体" w:cs="宋体"/>
                <w:szCs w:val="21"/>
              </w:rPr>
              <w:t>用于厕所保洁以及洗手用水，按时结算。</w:t>
            </w:r>
          </w:p>
        </w:tc>
      </w:tr>
      <w:tr>
        <w:tblPrEx>
          <w:tblCellMar>
            <w:top w:w="0" w:type="dxa"/>
            <w:left w:w="108" w:type="dxa"/>
            <w:bottom w:w="0" w:type="dxa"/>
            <w:right w:w="108" w:type="dxa"/>
          </w:tblCellMar>
        </w:tblPrEx>
        <w:trPr>
          <w:trHeight w:val="285" w:hRule="atLeast"/>
        </w:trPr>
        <w:tc>
          <w:tcPr>
            <w:tcW w:w="47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170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电力消耗</w:t>
            </w:r>
          </w:p>
        </w:tc>
        <w:tc>
          <w:tcPr>
            <w:tcW w:w="99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kw.h</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29200</w:t>
            </w:r>
          </w:p>
        </w:tc>
        <w:tc>
          <w:tcPr>
            <w:tcW w:w="35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r>
              <w:rPr>
                <w:rFonts w:hint="eastAsia" w:ascii="宋体" w:hAnsi="宋体" w:cs="宋体"/>
                <w:szCs w:val="21"/>
              </w:rPr>
              <w:t>用于驿站空调、排气扇、荧光灯、应急灯、园路灯等用电，按时结算。</w:t>
            </w:r>
          </w:p>
        </w:tc>
      </w:tr>
    </w:tbl>
    <w:p>
      <w:pPr>
        <w:spacing w:line="360" w:lineRule="auto"/>
        <w:rPr>
          <w:rFonts w:hint="eastAsia" w:ascii="宋体" w:hAnsi="宋体" w:cs="宋体"/>
          <w:szCs w:val="21"/>
        </w:rPr>
      </w:pPr>
    </w:p>
    <w:p>
      <w:pPr>
        <w:widowControl/>
        <w:adjustRightInd w:val="0"/>
        <w:snapToGrid w:val="0"/>
        <w:spacing w:line="360" w:lineRule="auto"/>
        <w:ind w:left="420" w:hanging="420" w:hangingChars="200"/>
        <w:rPr>
          <w:rFonts w:hint="eastAsia" w:ascii="宋体" w:hAnsi="宋体" w:cs="宋体"/>
          <w:b/>
          <w:szCs w:val="21"/>
        </w:rPr>
      </w:pPr>
      <w:r>
        <w:rPr>
          <w:rFonts w:hint="eastAsia" w:ascii="宋体" w:hAnsi="宋体" w:cs="宋体"/>
          <w:kern w:val="0"/>
          <w:szCs w:val="21"/>
          <w:lang w:bidi="ar"/>
        </w:rPr>
        <w:t>5、知识城北部流域</w:t>
      </w:r>
    </w:p>
    <w:tbl>
      <w:tblPr>
        <w:tblStyle w:val="5"/>
        <w:tblW w:w="8049" w:type="dxa"/>
        <w:tblInd w:w="0" w:type="dxa"/>
        <w:tblLayout w:type="fixed"/>
        <w:tblCellMar>
          <w:top w:w="0" w:type="dxa"/>
          <w:left w:w="108" w:type="dxa"/>
          <w:bottom w:w="0" w:type="dxa"/>
          <w:right w:w="108" w:type="dxa"/>
        </w:tblCellMar>
      </w:tblPr>
      <w:tblGrid>
        <w:gridCol w:w="549"/>
        <w:gridCol w:w="2371"/>
        <w:gridCol w:w="887"/>
        <w:gridCol w:w="1050"/>
        <w:gridCol w:w="3192"/>
      </w:tblGrid>
      <w:tr>
        <w:tblPrEx>
          <w:tblCellMar>
            <w:top w:w="0" w:type="dxa"/>
            <w:left w:w="108" w:type="dxa"/>
            <w:bottom w:w="0" w:type="dxa"/>
            <w:right w:w="108" w:type="dxa"/>
          </w:tblCellMar>
        </w:tblPrEx>
        <w:trPr>
          <w:trHeight w:val="316" w:hRule="atLeast"/>
        </w:trPr>
        <w:tc>
          <w:tcPr>
            <w:tcW w:w="5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序号</w:t>
            </w:r>
          </w:p>
        </w:tc>
        <w:tc>
          <w:tcPr>
            <w:tcW w:w="237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项目名称</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单位</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工程量</w:t>
            </w:r>
          </w:p>
        </w:tc>
        <w:tc>
          <w:tcPr>
            <w:tcW w:w="319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主要内容</w:t>
            </w:r>
          </w:p>
        </w:tc>
      </w:tr>
      <w:tr>
        <w:tblPrEx>
          <w:tblCellMar>
            <w:top w:w="0" w:type="dxa"/>
            <w:left w:w="108" w:type="dxa"/>
            <w:bottom w:w="0" w:type="dxa"/>
            <w:right w:w="108" w:type="dxa"/>
          </w:tblCellMar>
        </w:tblPrEx>
        <w:trPr>
          <w:trHeight w:val="285" w:hRule="atLeast"/>
        </w:trPr>
        <w:tc>
          <w:tcPr>
            <w:tcW w:w="5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一</w:t>
            </w:r>
          </w:p>
        </w:tc>
        <w:tc>
          <w:tcPr>
            <w:tcW w:w="237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绿化养护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31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trHeight w:val="273" w:hRule="atLeast"/>
        </w:trPr>
        <w:tc>
          <w:tcPr>
            <w:tcW w:w="5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237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知识城凤凰河生态示范段项目</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80000</w:t>
            </w:r>
          </w:p>
        </w:tc>
        <w:tc>
          <w:tcPr>
            <w:tcW w:w="319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根据《广东省城市绿地养护质量标准》（DB44/T269-2005)要求，按绿地养护一级标准执行。自2022年6月1日起计。</w:t>
            </w:r>
          </w:p>
        </w:tc>
      </w:tr>
      <w:tr>
        <w:tblPrEx>
          <w:tblCellMar>
            <w:top w:w="0" w:type="dxa"/>
            <w:left w:w="108" w:type="dxa"/>
            <w:bottom w:w="0" w:type="dxa"/>
            <w:right w:w="108" w:type="dxa"/>
          </w:tblCellMar>
        </w:tblPrEx>
        <w:trPr>
          <w:trHeight w:val="1157" w:hRule="atLeast"/>
        </w:trPr>
        <w:tc>
          <w:tcPr>
            <w:tcW w:w="5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237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知识城北部片区水系连通项目</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140000</w:t>
            </w:r>
          </w:p>
        </w:tc>
        <w:tc>
          <w:tcPr>
            <w:tcW w:w="319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根据《广东省城市绿地养护质量标准》（DB44/T269-2005)要求，按绿地养护一级标准执行。自2022年7月1日起计。</w:t>
            </w:r>
          </w:p>
        </w:tc>
      </w:tr>
      <w:tr>
        <w:tblPrEx>
          <w:tblCellMar>
            <w:top w:w="0" w:type="dxa"/>
            <w:left w:w="108" w:type="dxa"/>
            <w:bottom w:w="0" w:type="dxa"/>
            <w:right w:w="108" w:type="dxa"/>
          </w:tblCellMar>
        </w:tblPrEx>
        <w:trPr>
          <w:trHeight w:val="1171" w:hRule="atLeast"/>
        </w:trPr>
        <w:tc>
          <w:tcPr>
            <w:tcW w:w="5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w:t>
            </w:r>
          </w:p>
        </w:tc>
        <w:tc>
          <w:tcPr>
            <w:tcW w:w="237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知识城凤凰河流域北部支流综合整治项目</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200000</w:t>
            </w:r>
          </w:p>
        </w:tc>
        <w:tc>
          <w:tcPr>
            <w:tcW w:w="319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根据《广东省城市绿地养护质量标准》（DB44/T269-2005)要求，按绿地养护一级标准执行。自2024年1月1日起计。</w:t>
            </w:r>
          </w:p>
        </w:tc>
      </w:tr>
      <w:tr>
        <w:tblPrEx>
          <w:tblCellMar>
            <w:top w:w="0" w:type="dxa"/>
            <w:left w:w="108" w:type="dxa"/>
            <w:bottom w:w="0" w:type="dxa"/>
            <w:right w:w="108" w:type="dxa"/>
          </w:tblCellMar>
        </w:tblPrEx>
        <w:trPr>
          <w:trHeight w:val="1103" w:hRule="atLeast"/>
        </w:trPr>
        <w:tc>
          <w:tcPr>
            <w:tcW w:w="5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4</w:t>
            </w:r>
          </w:p>
        </w:tc>
        <w:tc>
          <w:tcPr>
            <w:tcW w:w="237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知识城凤凰河流域中部支流综合整治项目</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250000</w:t>
            </w:r>
          </w:p>
        </w:tc>
        <w:tc>
          <w:tcPr>
            <w:tcW w:w="319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根据《广东省城市绿地养护质量标准》（DB44/T269-2005)要求，按绿地养护一级标准执行。自2024年1月1日起计。</w:t>
            </w:r>
          </w:p>
        </w:tc>
      </w:tr>
      <w:tr>
        <w:tblPrEx>
          <w:tblCellMar>
            <w:top w:w="0" w:type="dxa"/>
            <w:left w:w="108" w:type="dxa"/>
            <w:bottom w:w="0" w:type="dxa"/>
            <w:right w:w="108" w:type="dxa"/>
          </w:tblCellMar>
        </w:tblPrEx>
        <w:trPr>
          <w:trHeight w:val="1212" w:hRule="atLeast"/>
        </w:trPr>
        <w:tc>
          <w:tcPr>
            <w:tcW w:w="5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5</w:t>
            </w:r>
          </w:p>
        </w:tc>
        <w:tc>
          <w:tcPr>
            <w:tcW w:w="237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知识城凤凰河流域南部支流综合整治项目</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220000</w:t>
            </w:r>
          </w:p>
        </w:tc>
        <w:tc>
          <w:tcPr>
            <w:tcW w:w="319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根据《广东省城市绿地养护质量标准》（DB44/T269-2005)要求，按绿地养护一级标准执行。自2024年1月1日起计。</w:t>
            </w:r>
          </w:p>
        </w:tc>
      </w:tr>
      <w:tr>
        <w:tblPrEx>
          <w:tblCellMar>
            <w:top w:w="0" w:type="dxa"/>
            <w:left w:w="108" w:type="dxa"/>
            <w:bottom w:w="0" w:type="dxa"/>
            <w:right w:w="108" w:type="dxa"/>
          </w:tblCellMar>
        </w:tblPrEx>
        <w:trPr>
          <w:trHeight w:val="285" w:hRule="atLeast"/>
        </w:trPr>
        <w:tc>
          <w:tcPr>
            <w:tcW w:w="5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二</w:t>
            </w:r>
          </w:p>
        </w:tc>
        <w:tc>
          <w:tcPr>
            <w:tcW w:w="237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环境保洁</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31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trHeight w:val="960" w:hRule="atLeast"/>
        </w:trPr>
        <w:tc>
          <w:tcPr>
            <w:tcW w:w="5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237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知识城北部片区水系连通项目（人行道保洁）</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84000</w:t>
            </w:r>
          </w:p>
        </w:tc>
        <w:tc>
          <w:tcPr>
            <w:tcW w:w="319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根据《城市环境卫生质量标准》（建设部建城［1997］21 号）的要求，按道路三级标准执行。自2022年7月1日起计。</w:t>
            </w:r>
          </w:p>
        </w:tc>
      </w:tr>
      <w:tr>
        <w:tblPrEx>
          <w:tblCellMar>
            <w:top w:w="0" w:type="dxa"/>
            <w:left w:w="108" w:type="dxa"/>
            <w:bottom w:w="0" w:type="dxa"/>
            <w:right w:w="108" w:type="dxa"/>
          </w:tblCellMar>
        </w:tblPrEx>
        <w:trPr>
          <w:trHeight w:val="960" w:hRule="atLeast"/>
        </w:trPr>
        <w:tc>
          <w:tcPr>
            <w:tcW w:w="5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237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知识城九龙湖与凤尾坑连通河道项目（人行道保洁）</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43000</w:t>
            </w:r>
          </w:p>
        </w:tc>
        <w:tc>
          <w:tcPr>
            <w:tcW w:w="319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根据《城市环境卫生质量标准》（建设部建城［1997］21 号）的要求，按道路三级标准执行。自2022年7月1日起计。</w:t>
            </w:r>
          </w:p>
        </w:tc>
      </w:tr>
      <w:tr>
        <w:tblPrEx>
          <w:tblCellMar>
            <w:top w:w="0" w:type="dxa"/>
            <w:left w:w="108" w:type="dxa"/>
            <w:bottom w:w="0" w:type="dxa"/>
            <w:right w:w="108" w:type="dxa"/>
          </w:tblCellMar>
        </w:tblPrEx>
        <w:trPr>
          <w:trHeight w:val="960" w:hRule="atLeast"/>
        </w:trPr>
        <w:tc>
          <w:tcPr>
            <w:tcW w:w="5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w:t>
            </w:r>
          </w:p>
        </w:tc>
        <w:tc>
          <w:tcPr>
            <w:tcW w:w="237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知识城凤凰河流域北部支流综合整治项目（人行道保洁）</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49000</w:t>
            </w:r>
          </w:p>
        </w:tc>
        <w:tc>
          <w:tcPr>
            <w:tcW w:w="319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根据《城市环境卫生质量标准》（建设部建城［1997］21 号）的要求，按道路三级标准执行。自2024年1月1日起计。</w:t>
            </w:r>
          </w:p>
        </w:tc>
      </w:tr>
      <w:tr>
        <w:tblPrEx>
          <w:tblCellMar>
            <w:top w:w="0" w:type="dxa"/>
            <w:left w:w="108" w:type="dxa"/>
            <w:bottom w:w="0" w:type="dxa"/>
            <w:right w:w="108" w:type="dxa"/>
          </w:tblCellMar>
        </w:tblPrEx>
        <w:trPr>
          <w:trHeight w:val="960" w:hRule="atLeast"/>
        </w:trPr>
        <w:tc>
          <w:tcPr>
            <w:tcW w:w="5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4</w:t>
            </w:r>
          </w:p>
        </w:tc>
        <w:tc>
          <w:tcPr>
            <w:tcW w:w="237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知识城凤凰河流域中部支流综合整治项目（人行道保洁）</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77000</w:t>
            </w:r>
          </w:p>
        </w:tc>
        <w:tc>
          <w:tcPr>
            <w:tcW w:w="319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根据《城市环境卫生质量标准》（建设部建城［1997］21 号）的要求，按道路三级标准执行。自2024年1月1日起计。</w:t>
            </w:r>
          </w:p>
        </w:tc>
      </w:tr>
      <w:tr>
        <w:tblPrEx>
          <w:tblCellMar>
            <w:top w:w="0" w:type="dxa"/>
            <w:left w:w="108" w:type="dxa"/>
            <w:bottom w:w="0" w:type="dxa"/>
            <w:right w:w="108" w:type="dxa"/>
          </w:tblCellMar>
        </w:tblPrEx>
        <w:trPr>
          <w:trHeight w:val="960" w:hRule="atLeast"/>
        </w:trPr>
        <w:tc>
          <w:tcPr>
            <w:tcW w:w="5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5</w:t>
            </w:r>
          </w:p>
        </w:tc>
        <w:tc>
          <w:tcPr>
            <w:tcW w:w="237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知识城凤凰河流域南部支流综合整治项目（人行道保洁）</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79000</w:t>
            </w:r>
          </w:p>
        </w:tc>
        <w:tc>
          <w:tcPr>
            <w:tcW w:w="319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根据《城市环境卫生质量标准》（建设部建城［1997］21 号）的要求，按道路三级标准执行。自2024年1月1日起计。</w:t>
            </w:r>
          </w:p>
        </w:tc>
      </w:tr>
      <w:tr>
        <w:tblPrEx>
          <w:tblCellMar>
            <w:top w:w="0" w:type="dxa"/>
            <w:left w:w="108" w:type="dxa"/>
            <w:bottom w:w="0" w:type="dxa"/>
            <w:right w:w="108" w:type="dxa"/>
          </w:tblCellMar>
        </w:tblPrEx>
        <w:trPr>
          <w:trHeight w:val="285" w:hRule="atLeast"/>
        </w:trPr>
        <w:tc>
          <w:tcPr>
            <w:tcW w:w="5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三</w:t>
            </w:r>
          </w:p>
        </w:tc>
        <w:tc>
          <w:tcPr>
            <w:tcW w:w="237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水闸养护</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31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trHeight w:val="1200" w:hRule="atLeast"/>
        </w:trPr>
        <w:tc>
          <w:tcPr>
            <w:tcW w:w="5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237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知识城凤凰河生态示范段项目水闸</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项</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319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负责水闸日常养护，人工1人，物料费包含电费和黄油，自2022年6月1日起计。</w:t>
            </w:r>
          </w:p>
        </w:tc>
      </w:tr>
      <w:tr>
        <w:tblPrEx>
          <w:tblCellMar>
            <w:top w:w="0" w:type="dxa"/>
            <w:left w:w="108" w:type="dxa"/>
            <w:bottom w:w="0" w:type="dxa"/>
            <w:right w:w="108" w:type="dxa"/>
          </w:tblCellMar>
        </w:tblPrEx>
        <w:trPr>
          <w:trHeight w:val="1200" w:hRule="atLeast"/>
        </w:trPr>
        <w:tc>
          <w:tcPr>
            <w:tcW w:w="5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237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知识城北部片区水系连通项目水闸1-8（8座）</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项</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319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负责水闸日常养护，人工4人，物料费包含电费和黄油，自2022年7月1日起计。</w:t>
            </w:r>
          </w:p>
        </w:tc>
      </w:tr>
      <w:tr>
        <w:tblPrEx>
          <w:tblCellMar>
            <w:top w:w="0" w:type="dxa"/>
            <w:left w:w="108" w:type="dxa"/>
            <w:bottom w:w="0" w:type="dxa"/>
            <w:right w:w="108" w:type="dxa"/>
          </w:tblCellMar>
        </w:tblPrEx>
        <w:trPr>
          <w:trHeight w:val="1200" w:hRule="atLeast"/>
        </w:trPr>
        <w:tc>
          <w:tcPr>
            <w:tcW w:w="5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w:t>
            </w:r>
          </w:p>
        </w:tc>
        <w:tc>
          <w:tcPr>
            <w:tcW w:w="237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知识城九龙湖与凤尾坑连通河道项目水闸</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项</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319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负责水闸日常养护，人工1人，物料费包含电费和黄油，自2022年7月1日起计。</w:t>
            </w:r>
          </w:p>
        </w:tc>
      </w:tr>
    </w:tbl>
    <w:p>
      <w:pPr>
        <w:widowControl/>
        <w:spacing w:line="360" w:lineRule="auto"/>
        <w:jc w:val="left"/>
        <w:textAlignment w:val="center"/>
        <w:rPr>
          <w:rFonts w:hint="eastAsia" w:ascii="宋体" w:hAnsi="宋体" w:cs="宋体"/>
          <w:kern w:val="0"/>
          <w:szCs w:val="21"/>
          <w:lang w:bidi="ar"/>
        </w:rPr>
      </w:pPr>
    </w:p>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6、知识城南部流域</w:t>
      </w:r>
    </w:p>
    <w:tbl>
      <w:tblPr>
        <w:tblStyle w:val="5"/>
        <w:tblW w:w="8021" w:type="dxa"/>
        <w:tblInd w:w="0" w:type="dxa"/>
        <w:tblLayout w:type="fixed"/>
        <w:tblCellMar>
          <w:top w:w="0" w:type="dxa"/>
          <w:left w:w="108" w:type="dxa"/>
          <w:bottom w:w="0" w:type="dxa"/>
          <w:right w:w="108" w:type="dxa"/>
        </w:tblCellMar>
      </w:tblPr>
      <w:tblGrid>
        <w:gridCol w:w="554"/>
        <w:gridCol w:w="2339"/>
        <w:gridCol w:w="968"/>
        <w:gridCol w:w="1009"/>
        <w:gridCol w:w="3151"/>
      </w:tblGrid>
      <w:tr>
        <w:tblPrEx>
          <w:tblCellMar>
            <w:top w:w="0" w:type="dxa"/>
            <w:left w:w="108" w:type="dxa"/>
            <w:bottom w:w="0" w:type="dxa"/>
            <w:right w:w="108" w:type="dxa"/>
          </w:tblCellMar>
        </w:tblPrEx>
        <w:trPr>
          <w:trHeight w:val="42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序号</w:t>
            </w:r>
          </w:p>
        </w:tc>
        <w:tc>
          <w:tcPr>
            <w:tcW w:w="233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项目名称</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单位</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工程量</w:t>
            </w:r>
          </w:p>
        </w:tc>
        <w:tc>
          <w:tcPr>
            <w:tcW w:w="315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主要内容</w:t>
            </w:r>
          </w:p>
        </w:tc>
      </w:tr>
      <w:tr>
        <w:tblPrEx>
          <w:tblCellMar>
            <w:top w:w="0" w:type="dxa"/>
            <w:left w:w="108" w:type="dxa"/>
            <w:bottom w:w="0" w:type="dxa"/>
            <w:right w:w="108" w:type="dxa"/>
          </w:tblCellMar>
        </w:tblPrEx>
        <w:trPr>
          <w:trHeight w:val="52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一</w:t>
            </w:r>
          </w:p>
        </w:tc>
        <w:tc>
          <w:tcPr>
            <w:tcW w:w="233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绿化养护</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00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315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trHeight w:val="150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23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知识城狮岭涌整治项目</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205000</w:t>
            </w:r>
          </w:p>
        </w:tc>
        <w:tc>
          <w:tcPr>
            <w:tcW w:w="31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根据《广东省城市绿地养护质量标准》（DB44/T269-2005)要求，按绿地养护一级标准执行。自2023年1月1日起计。</w:t>
            </w:r>
          </w:p>
        </w:tc>
      </w:tr>
      <w:tr>
        <w:tblPrEx>
          <w:tblCellMar>
            <w:top w:w="0" w:type="dxa"/>
            <w:left w:w="108" w:type="dxa"/>
            <w:bottom w:w="0" w:type="dxa"/>
            <w:right w:w="108" w:type="dxa"/>
          </w:tblCellMar>
        </w:tblPrEx>
        <w:trPr>
          <w:trHeight w:val="150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233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知识城塘面村河整治项目</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100000</w:t>
            </w:r>
          </w:p>
        </w:tc>
        <w:tc>
          <w:tcPr>
            <w:tcW w:w="31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根据《广东省城市绿地养护质量标准》（DB44/T269-2005)要求，按绿地养护一级标准执行。自2023年1月1日起计。</w:t>
            </w:r>
          </w:p>
        </w:tc>
      </w:tr>
      <w:tr>
        <w:tblPrEx>
          <w:tblCellMar>
            <w:top w:w="0" w:type="dxa"/>
            <w:left w:w="108" w:type="dxa"/>
            <w:bottom w:w="0" w:type="dxa"/>
            <w:right w:w="108" w:type="dxa"/>
          </w:tblCellMar>
        </w:tblPrEx>
        <w:trPr>
          <w:trHeight w:val="150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w:t>
            </w:r>
          </w:p>
        </w:tc>
        <w:tc>
          <w:tcPr>
            <w:tcW w:w="233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知识城荔枝坑涌整治项目</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39000</w:t>
            </w:r>
          </w:p>
        </w:tc>
        <w:tc>
          <w:tcPr>
            <w:tcW w:w="31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根据《广东省城市绿地养护质量标准》（DB44/T269-2005)要求，按绿地养护一级标准执行。自2022年11月1日起计。</w:t>
            </w:r>
          </w:p>
        </w:tc>
      </w:tr>
      <w:tr>
        <w:tblPrEx>
          <w:tblCellMar>
            <w:top w:w="0" w:type="dxa"/>
            <w:left w:w="108" w:type="dxa"/>
            <w:bottom w:w="0" w:type="dxa"/>
            <w:right w:w="108" w:type="dxa"/>
          </w:tblCellMar>
        </w:tblPrEx>
        <w:trPr>
          <w:trHeight w:val="150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4</w:t>
            </w:r>
          </w:p>
        </w:tc>
        <w:tc>
          <w:tcPr>
            <w:tcW w:w="233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知识城九龙新城南侧排涝景观河项目</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167000</w:t>
            </w:r>
          </w:p>
        </w:tc>
        <w:tc>
          <w:tcPr>
            <w:tcW w:w="31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根据《广东省城市绿地养护质量标准》（DB44/T269-2005)要求，按绿地养护一级标准执行。自2023年5月1日起计。</w:t>
            </w:r>
          </w:p>
        </w:tc>
      </w:tr>
      <w:tr>
        <w:tblPrEx>
          <w:tblCellMar>
            <w:top w:w="0" w:type="dxa"/>
            <w:left w:w="108" w:type="dxa"/>
            <w:bottom w:w="0" w:type="dxa"/>
            <w:right w:w="108" w:type="dxa"/>
          </w:tblCellMar>
        </w:tblPrEx>
        <w:trPr>
          <w:trHeight w:val="150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5</w:t>
            </w:r>
          </w:p>
        </w:tc>
        <w:tc>
          <w:tcPr>
            <w:tcW w:w="233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知识城九龙湖与平岗河连通河道项目</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2000</w:t>
            </w:r>
          </w:p>
        </w:tc>
        <w:tc>
          <w:tcPr>
            <w:tcW w:w="31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根据《广东省城市绿地养护质量标准》（DB44/T269-2005)要求，按绿地养护一级标准执行。自2022年4月1日起计。</w:t>
            </w:r>
          </w:p>
        </w:tc>
      </w:tr>
      <w:tr>
        <w:tblPrEx>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二</w:t>
            </w:r>
          </w:p>
        </w:tc>
        <w:tc>
          <w:tcPr>
            <w:tcW w:w="233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环境保洁</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00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315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trHeight w:val="72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23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知识城狮岭涌整治项目（人行道保洁）</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81000</w:t>
            </w:r>
          </w:p>
        </w:tc>
        <w:tc>
          <w:tcPr>
            <w:tcW w:w="31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根据《城市环境卫生质量标准》（建设部建城［1997］21 号）的要求，按道路三级标准执行。自2023年1月1日起计。</w:t>
            </w:r>
          </w:p>
        </w:tc>
      </w:tr>
      <w:tr>
        <w:tblPrEx>
          <w:tblCellMar>
            <w:top w:w="0" w:type="dxa"/>
            <w:left w:w="108" w:type="dxa"/>
            <w:bottom w:w="0" w:type="dxa"/>
            <w:right w:w="108" w:type="dxa"/>
          </w:tblCellMar>
        </w:tblPrEx>
        <w:trPr>
          <w:trHeight w:val="72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233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知识城塘面村河整治项目（人行道保洁）</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38000</w:t>
            </w:r>
          </w:p>
        </w:tc>
        <w:tc>
          <w:tcPr>
            <w:tcW w:w="31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根据《城市环境卫生质量标准》（建设部建城［1997］21 号）的要求，按道路三级标准执行。自2022年6月1日起计。</w:t>
            </w:r>
          </w:p>
        </w:tc>
      </w:tr>
      <w:tr>
        <w:tblPrEx>
          <w:tblCellMar>
            <w:top w:w="0" w:type="dxa"/>
            <w:left w:w="108" w:type="dxa"/>
            <w:bottom w:w="0" w:type="dxa"/>
            <w:right w:w="108" w:type="dxa"/>
          </w:tblCellMar>
        </w:tblPrEx>
        <w:trPr>
          <w:trHeight w:val="72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w:t>
            </w:r>
          </w:p>
        </w:tc>
        <w:tc>
          <w:tcPr>
            <w:tcW w:w="233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知识城荔枝坑涌整治项目（人行道保洁）</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13000</w:t>
            </w:r>
          </w:p>
        </w:tc>
        <w:tc>
          <w:tcPr>
            <w:tcW w:w="31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根据《城市环境卫生质量标准》（建设部建城［1997］21 号）的要求，按道路三级标准执行。自2022年11月1日起计。</w:t>
            </w:r>
          </w:p>
        </w:tc>
      </w:tr>
      <w:tr>
        <w:tblPrEx>
          <w:tblCellMar>
            <w:top w:w="0" w:type="dxa"/>
            <w:left w:w="108" w:type="dxa"/>
            <w:bottom w:w="0" w:type="dxa"/>
            <w:right w:w="108" w:type="dxa"/>
          </w:tblCellMar>
        </w:tblPrEx>
        <w:trPr>
          <w:trHeight w:val="72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4</w:t>
            </w:r>
          </w:p>
        </w:tc>
        <w:tc>
          <w:tcPr>
            <w:tcW w:w="233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知识城九龙新城南侧排涝景观河项目（人行道保洁）</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21000</w:t>
            </w:r>
          </w:p>
        </w:tc>
        <w:tc>
          <w:tcPr>
            <w:tcW w:w="31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根据《城市环境卫生质量标准》（建设部建城［1997］21 号）的要求，按道路三级标准执行。自2023年5月1日起计。</w:t>
            </w:r>
          </w:p>
        </w:tc>
      </w:tr>
      <w:tr>
        <w:tblPrEx>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三</w:t>
            </w:r>
          </w:p>
        </w:tc>
        <w:tc>
          <w:tcPr>
            <w:tcW w:w="233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水闸养护</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00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315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trHeight w:val="120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23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知识城狮岭涌整治工程水闸1-6（6座）</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项</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31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负责水闸日常养护，人工3人，物料费包含电费和黄油，自2023年1月1日起计。</w:t>
            </w:r>
          </w:p>
        </w:tc>
      </w:tr>
      <w:tr>
        <w:tblPrEx>
          <w:tblCellMar>
            <w:top w:w="0" w:type="dxa"/>
            <w:left w:w="108" w:type="dxa"/>
            <w:bottom w:w="0" w:type="dxa"/>
            <w:right w:w="108" w:type="dxa"/>
          </w:tblCellMar>
        </w:tblPrEx>
        <w:trPr>
          <w:trHeight w:val="120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233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知识城塘面村河整治工程水闸1-8（8座）</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项</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31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负责水闸日常养护，人工</w:t>
            </w:r>
            <w:r>
              <w:rPr>
                <w:rFonts w:hint="eastAsia" w:ascii="宋体" w:hAnsi="宋体" w:cs="宋体"/>
                <w:kern w:val="0"/>
                <w:szCs w:val="21"/>
                <w:lang w:val="en-US" w:eastAsia="zh-CN" w:bidi="ar"/>
              </w:rPr>
              <w:t>4</w:t>
            </w:r>
            <w:r>
              <w:rPr>
                <w:rFonts w:hint="eastAsia" w:ascii="宋体" w:hAnsi="宋体" w:cs="宋体"/>
                <w:kern w:val="0"/>
                <w:szCs w:val="21"/>
                <w:lang w:bidi="ar"/>
              </w:rPr>
              <w:t>人，物料费包含电费和黄油，自2022年6月1日起计。</w:t>
            </w:r>
          </w:p>
        </w:tc>
      </w:tr>
      <w:tr>
        <w:tblPrEx>
          <w:tblCellMar>
            <w:top w:w="0" w:type="dxa"/>
            <w:left w:w="108" w:type="dxa"/>
            <w:bottom w:w="0" w:type="dxa"/>
            <w:right w:w="108" w:type="dxa"/>
          </w:tblCellMar>
        </w:tblPrEx>
        <w:trPr>
          <w:trHeight w:val="120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w:t>
            </w:r>
          </w:p>
        </w:tc>
        <w:tc>
          <w:tcPr>
            <w:tcW w:w="233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知识城荔枝坑涌整治工程水闸</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项</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31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负责水闸日常养护，人工1人，物料费包含电费和黄油，自2022年11月1日起计。</w:t>
            </w:r>
          </w:p>
        </w:tc>
      </w:tr>
      <w:tr>
        <w:tblPrEx>
          <w:tblCellMar>
            <w:top w:w="0" w:type="dxa"/>
            <w:left w:w="108" w:type="dxa"/>
            <w:bottom w:w="0" w:type="dxa"/>
            <w:right w:w="108" w:type="dxa"/>
          </w:tblCellMar>
        </w:tblPrEx>
        <w:trPr>
          <w:trHeight w:val="1200" w:hRule="atLeast"/>
        </w:trPr>
        <w:tc>
          <w:tcPr>
            <w:tcW w:w="55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4</w:t>
            </w:r>
          </w:p>
        </w:tc>
        <w:tc>
          <w:tcPr>
            <w:tcW w:w="233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知识城九龙新城南侧排涝景观河工程水闸1-7（7座）</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项</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31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负责水闸日常养护，人工</w:t>
            </w:r>
            <w:r>
              <w:rPr>
                <w:rFonts w:hint="eastAsia" w:ascii="宋体" w:hAnsi="宋体" w:cs="宋体"/>
                <w:kern w:val="0"/>
                <w:szCs w:val="21"/>
                <w:lang w:val="en-US" w:eastAsia="zh-CN" w:bidi="ar"/>
              </w:rPr>
              <w:t>3</w:t>
            </w:r>
            <w:r>
              <w:rPr>
                <w:rFonts w:hint="eastAsia" w:ascii="宋体" w:hAnsi="宋体" w:cs="宋体"/>
                <w:kern w:val="0"/>
                <w:szCs w:val="21"/>
                <w:lang w:bidi="ar"/>
              </w:rPr>
              <w:t>人，物料费包含电费和黄油，自2023年5月1日起计。</w:t>
            </w:r>
          </w:p>
        </w:tc>
      </w:tr>
    </w:tbl>
    <w:p>
      <w:pPr>
        <w:widowControl/>
        <w:spacing w:line="360" w:lineRule="auto"/>
        <w:jc w:val="left"/>
        <w:textAlignment w:val="center"/>
        <w:rPr>
          <w:rFonts w:hint="eastAsia" w:ascii="宋体" w:hAnsi="宋体" w:cs="宋体"/>
          <w:kern w:val="0"/>
          <w:szCs w:val="21"/>
          <w:lang w:bidi="ar"/>
        </w:rPr>
      </w:pPr>
    </w:p>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7、九龙湖</w:t>
      </w:r>
    </w:p>
    <w:tbl>
      <w:tblPr>
        <w:tblStyle w:val="5"/>
        <w:tblW w:w="7846" w:type="dxa"/>
        <w:tblInd w:w="0" w:type="dxa"/>
        <w:tblLayout w:type="fixed"/>
        <w:tblCellMar>
          <w:top w:w="0" w:type="dxa"/>
          <w:left w:w="108" w:type="dxa"/>
          <w:bottom w:w="0" w:type="dxa"/>
          <w:right w:w="108" w:type="dxa"/>
        </w:tblCellMar>
      </w:tblPr>
      <w:tblGrid>
        <w:gridCol w:w="636"/>
        <w:gridCol w:w="2316"/>
        <w:gridCol w:w="846"/>
        <w:gridCol w:w="1163"/>
        <w:gridCol w:w="2885"/>
      </w:tblGrid>
      <w:tr>
        <w:tblPrEx>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序号</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项目名称</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单位</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工程量</w:t>
            </w:r>
          </w:p>
        </w:tc>
        <w:tc>
          <w:tcPr>
            <w:tcW w:w="28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主要内容</w:t>
            </w:r>
          </w:p>
        </w:tc>
      </w:tr>
      <w:tr>
        <w:tblPrEx>
          <w:tblCellMar>
            <w:top w:w="0" w:type="dxa"/>
            <w:left w:w="108" w:type="dxa"/>
            <w:bottom w:w="0" w:type="dxa"/>
            <w:right w:w="108" w:type="dxa"/>
          </w:tblCellMar>
        </w:tblPrEx>
        <w:trPr>
          <w:trHeight w:val="120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一</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绿化养护（一级）</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490618.80</w:t>
            </w:r>
          </w:p>
        </w:tc>
        <w:tc>
          <w:tcPr>
            <w:tcW w:w="28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根据《广东省城市绿地养护质量标准》（DB44/T269-2005)要求，按绿地养护一级标准执行。自2024年1月25日起计。</w:t>
            </w:r>
          </w:p>
        </w:tc>
      </w:tr>
      <w:tr>
        <w:tblPrEx>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二</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环境保洁</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28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szCs w:val="21"/>
              </w:rPr>
            </w:pPr>
          </w:p>
        </w:tc>
      </w:tr>
      <w:tr>
        <w:tblPrEx>
          <w:tblCellMar>
            <w:top w:w="0" w:type="dxa"/>
            <w:left w:w="108" w:type="dxa"/>
            <w:bottom w:w="0" w:type="dxa"/>
            <w:right w:w="108"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硬地保洁</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64916.03</w:t>
            </w:r>
          </w:p>
        </w:tc>
        <w:tc>
          <w:tcPr>
            <w:tcW w:w="28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根据《城市环境卫生质量标准》（建设部建城［1997］21 号）的要求，按道路三级标准执行。自2024年1月25日起计。</w:t>
            </w:r>
          </w:p>
        </w:tc>
      </w:tr>
      <w:tr>
        <w:tblPrEx>
          <w:tblCellMar>
            <w:top w:w="0" w:type="dxa"/>
            <w:left w:w="108" w:type="dxa"/>
            <w:bottom w:w="0" w:type="dxa"/>
            <w:right w:w="108" w:type="dxa"/>
          </w:tblCellMar>
        </w:tblPrEx>
        <w:trPr>
          <w:trHeight w:val="48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水体养护</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4200</w:t>
            </w:r>
          </w:p>
        </w:tc>
        <w:tc>
          <w:tcPr>
            <w:tcW w:w="28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环湖4.2km水面保洁，自2024年1月25日起计。</w:t>
            </w:r>
          </w:p>
        </w:tc>
      </w:tr>
      <w:tr>
        <w:tblPrEx>
          <w:tblCellMar>
            <w:top w:w="0" w:type="dxa"/>
            <w:left w:w="108" w:type="dxa"/>
            <w:bottom w:w="0" w:type="dxa"/>
            <w:right w:w="108" w:type="dxa"/>
          </w:tblCellMar>
        </w:tblPrEx>
        <w:trPr>
          <w:trHeight w:val="48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3</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公共卫生间保洁</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座·天</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365</w:t>
            </w:r>
          </w:p>
        </w:tc>
        <w:tc>
          <w:tcPr>
            <w:tcW w:w="28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公共卫生间2座保洁，每天专人清洁，按照广东省城乡环境卫生作业综合定额(2019)中一类专人管理核定。自2024年1月25日起计。</w:t>
            </w:r>
          </w:p>
        </w:tc>
      </w:tr>
      <w:tr>
        <w:tblPrEx>
          <w:tblCellMar>
            <w:top w:w="0" w:type="dxa"/>
            <w:left w:w="108" w:type="dxa"/>
            <w:bottom w:w="0" w:type="dxa"/>
            <w:right w:w="108" w:type="dxa"/>
          </w:tblCellMar>
        </w:tblPrEx>
        <w:trPr>
          <w:trHeight w:val="48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4</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公共卫生间7小件配备</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座·年</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2</w:t>
            </w:r>
          </w:p>
        </w:tc>
        <w:tc>
          <w:tcPr>
            <w:tcW w:w="28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包括厕纸、洗手液、挂物钩、搁物架、侧位扶手、烘手机和面镜。自2024年1月25日起计。</w:t>
            </w:r>
          </w:p>
        </w:tc>
      </w:tr>
      <w:tr>
        <w:tblPrEx>
          <w:tblCellMar>
            <w:top w:w="0" w:type="dxa"/>
            <w:left w:w="108" w:type="dxa"/>
            <w:bottom w:w="0" w:type="dxa"/>
            <w:right w:w="108" w:type="dxa"/>
          </w:tblCellMar>
        </w:tblPrEx>
        <w:trPr>
          <w:trHeight w:val="48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5</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化粪池粪池收集外运</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t</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16</w:t>
            </w:r>
          </w:p>
        </w:tc>
        <w:tc>
          <w:tcPr>
            <w:tcW w:w="28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化粪池2座，每座体积为2立方米，每季度清运一次自2024年1月25日起计。</w:t>
            </w:r>
          </w:p>
        </w:tc>
      </w:tr>
      <w:tr>
        <w:tblPrEx>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三</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安全</w:t>
            </w:r>
            <w:r>
              <w:rPr>
                <w:rFonts w:hint="eastAsia" w:ascii="宋体" w:hAnsi="宋体" w:cs="宋体"/>
                <w:kern w:val="0"/>
                <w:szCs w:val="21"/>
                <w:lang w:val="en-US" w:eastAsia="zh-CN" w:bidi="ar"/>
              </w:rPr>
              <w:t>管理</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28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szCs w:val="21"/>
              </w:rPr>
            </w:pPr>
          </w:p>
        </w:tc>
      </w:tr>
      <w:tr>
        <w:tblPrEx>
          <w:tblCellMar>
            <w:top w:w="0" w:type="dxa"/>
            <w:left w:w="108" w:type="dxa"/>
            <w:bottom w:w="0" w:type="dxa"/>
            <w:right w:w="108" w:type="dxa"/>
          </w:tblCellMar>
        </w:tblPrEx>
        <w:trPr>
          <w:trHeight w:val="81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23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正门广场出入口安保人员</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人·月</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36</w:t>
            </w:r>
          </w:p>
        </w:tc>
        <w:tc>
          <w:tcPr>
            <w:tcW w:w="28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3名安保人员，人员实行24小时三班倒值班制度，自2024年1月25日起计。</w:t>
            </w:r>
          </w:p>
        </w:tc>
      </w:tr>
      <w:tr>
        <w:tblPrEx>
          <w:tblCellMar>
            <w:top w:w="0" w:type="dxa"/>
            <w:left w:w="108" w:type="dxa"/>
            <w:bottom w:w="0" w:type="dxa"/>
            <w:right w:w="108" w:type="dxa"/>
          </w:tblCellMar>
        </w:tblPrEx>
        <w:trPr>
          <w:trHeight w:val="120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湖区巡逻人员</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人·月</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72</w:t>
            </w:r>
          </w:p>
        </w:tc>
        <w:tc>
          <w:tcPr>
            <w:tcW w:w="28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6名安保人员，2人为一班，人员实行24小时三班倒值班制度。自2024年1月25日起计。</w:t>
            </w:r>
          </w:p>
        </w:tc>
      </w:tr>
      <w:tr>
        <w:tblPrEx>
          <w:tblCellMar>
            <w:top w:w="0" w:type="dxa"/>
            <w:left w:w="108" w:type="dxa"/>
            <w:bottom w:w="0" w:type="dxa"/>
            <w:right w:w="108" w:type="dxa"/>
          </w:tblCellMar>
        </w:tblPrEx>
        <w:trPr>
          <w:trHeight w:val="96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监控室值班人员</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人·月</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36</w:t>
            </w:r>
          </w:p>
        </w:tc>
        <w:tc>
          <w:tcPr>
            <w:tcW w:w="28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3名值班人员，人员实行24小时三班倒值班制度。自2024年1月25日起计。</w:t>
            </w:r>
          </w:p>
        </w:tc>
      </w:tr>
      <w:tr>
        <w:tblPrEx>
          <w:tblCellMar>
            <w:top w:w="0" w:type="dxa"/>
            <w:left w:w="108" w:type="dxa"/>
            <w:bottom w:w="0" w:type="dxa"/>
            <w:right w:w="108" w:type="dxa"/>
          </w:tblCellMar>
        </w:tblPrEx>
        <w:trPr>
          <w:trHeight w:val="120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4</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机动应急人员</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人·月</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24</w:t>
            </w:r>
          </w:p>
        </w:tc>
        <w:tc>
          <w:tcPr>
            <w:tcW w:w="28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2名安保人员，协助处理日常事务和突发事件，结合湖区迎检接待需要，增强巡查人员力量。自2024年1月25日起计。</w:t>
            </w:r>
          </w:p>
        </w:tc>
      </w:tr>
      <w:tr>
        <w:tblPrEx>
          <w:tblCellMar>
            <w:top w:w="0" w:type="dxa"/>
            <w:left w:w="108" w:type="dxa"/>
            <w:bottom w:w="0" w:type="dxa"/>
            <w:right w:w="108"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5</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巡逻电瓶车</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辆</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28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szCs w:val="21"/>
              </w:rPr>
              <w:t>负责整个湖区范围巡查</w:t>
            </w:r>
            <w:r>
              <w:rPr>
                <w:rFonts w:hint="eastAsia" w:ascii="宋体" w:hAnsi="宋体" w:cs="宋体"/>
                <w:kern w:val="0"/>
                <w:szCs w:val="21"/>
                <w:lang w:bidi="ar"/>
              </w:rPr>
              <w:t>，自2024年1月25日起计。</w:t>
            </w:r>
          </w:p>
        </w:tc>
      </w:tr>
      <w:tr>
        <w:tblPrEx>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四</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水闸养护</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16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288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cs="宋体"/>
                <w:szCs w:val="21"/>
              </w:rPr>
            </w:pPr>
          </w:p>
        </w:tc>
      </w:tr>
      <w:tr>
        <w:tblPrEx>
          <w:tblCellMar>
            <w:top w:w="0" w:type="dxa"/>
            <w:left w:w="108" w:type="dxa"/>
            <w:bottom w:w="0" w:type="dxa"/>
            <w:right w:w="108"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水闸运行管理员</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人·年</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24</w:t>
            </w:r>
          </w:p>
        </w:tc>
        <w:tc>
          <w:tcPr>
            <w:tcW w:w="28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2名值班人员，负责水闸运行管理，自2024年1月25日起计。</w:t>
            </w:r>
          </w:p>
        </w:tc>
      </w:tr>
      <w:tr>
        <w:tblPrEx>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机油消耗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kg</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20</w:t>
            </w:r>
          </w:p>
        </w:tc>
        <w:tc>
          <w:tcPr>
            <w:tcW w:w="28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用于润滑，按实结算，自2024年1月25日起计。</w:t>
            </w:r>
          </w:p>
        </w:tc>
      </w:tr>
      <w:tr>
        <w:tblPrEx>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电力消耗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kw.h</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2000</w:t>
            </w:r>
          </w:p>
        </w:tc>
        <w:tc>
          <w:tcPr>
            <w:tcW w:w="28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按实结算，自2024年1月25日起计。</w:t>
            </w:r>
          </w:p>
        </w:tc>
      </w:tr>
      <w:tr>
        <w:tblPrEx>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4</w:t>
            </w:r>
          </w:p>
        </w:tc>
        <w:tc>
          <w:tcPr>
            <w:tcW w:w="231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黄油消耗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kg</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20</w:t>
            </w:r>
          </w:p>
        </w:tc>
        <w:tc>
          <w:tcPr>
            <w:tcW w:w="28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螺杆润滑，按实结算，自2024年1月25日起计。</w:t>
            </w:r>
          </w:p>
        </w:tc>
      </w:tr>
    </w:tbl>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szCs w:val="21"/>
        </w:rPr>
        <w:t>8、</w:t>
      </w:r>
      <w:r>
        <w:rPr>
          <w:rFonts w:hint="eastAsia" w:ascii="宋体" w:hAnsi="宋体" w:cs="宋体"/>
          <w:kern w:val="0"/>
          <w:szCs w:val="21"/>
          <w:lang w:bidi="ar"/>
        </w:rPr>
        <w:t>凤凰湖</w:t>
      </w:r>
    </w:p>
    <w:tbl>
      <w:tblPr>
        <w:tblStyle w:val="5"/>
        <w:tblW w:w="7797" w:type="dxa"/>
        <w:tblInd w:w="0" w:type="dxa"/>
        <w:tblLayout w:type="fixed"/>
        <w:tblCellMar>
          <w:top w:w="0" w:type="dxa"/>
          <w:left w:w="108" w:type="dxa"/>
          <w:bottom w:w="0" w:type="dxa"/>
          <w:right w:w="108" w:type="dxa"/>
        </w:tblCellMar>
      </w:tblPr>
      <w:tblGrid>
        <w:gridCol w:w="658"/>
        <w:gridCol w:w="2262"/>
        <w:gridCol w:w="846"/>
        <w:gridCol w:w="1259"/>
        <w:gridCol w:w="2772"/>
      </w:tblGrid>
      <w:tr>
        <w:tblPrEx>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序号</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项目名称</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单位</w:t>
            </w:r>
          </w:p>
        </w:tc>
        <w:tc>
          <w:tcPr>
            <w:tcW w:w="12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工程量</w:t>
            </w:r>
          </w:p>
        </w:tc>
        <w:tc>
          <w:tcPr>
            <w:tcW w:w="277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szCs w:val="21"/>
              </w:rPr>
              <w:t>主要内容</w:t>
            </w:r>
          </w:p>
        </w:tc>
      </w:tr>
      <w:tr>
        <w:tblPrEx>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一</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绿化养护</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25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277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trHeight w:val="120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22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绿地养护（一级）</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2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143196.92</w:t>
            </w:r>
          </w:p>
        </w:tc>
        <w:tc>
          <w:tcPr>
            <w:tcW w:w="27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根据《广东省城市绿地养护质量标准》（DB44/T269-2005)要求，按绿地养护一级标准执行。自2024年6月3日起计。</w:t>
            </w:r>
          </w:p>
        </w:tc>
      </w:tr>
      <w:tr>
        <w:tblPrEx>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二</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环境保洁</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25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27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trHeight w:val="72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硬地保洁</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2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23445.61</w:t>
            </w:r>
          </w:p>
        </w:tc>
        <w:tc>
          <w:tcPr>
            <w:tcW w:w="27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根据《城市环境卫生质量标准》（建设部建城［1997］21 号）的要求，按道路三级标准执行。自2024年6月3日起计。</w:t>
            </w:r>
          </w:p>
        </w:tc>
      </w:tr>
      <w:tr>
        <w:tblPrEx>
          <w:tblCellMar>
            <w:top w:w="0" w:type="dxa"/>
            <w:left w:w="108" w:type="dxa"/>
            <w:bottom w:w="0" w:type="dxa"/>
            <w:right w:w="108"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水生植物养护</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12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8414</w:t>
            </w:r>
          </w:p>
        </w:tc>
        <w:tc>
          <w:tcPr>
            <w:tcW w:w="27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参照《广东省城市绿地养护质量标准》（DB44/T269-2005)标准，实行二级标准。自2024年6月3日起计。</w:t>
            </w:r>
          </w:p>
        </w:tc>
      </w:tr>
      <w:tr>
        <w:tblPrEx>
          <w:tblCellMar>
            <w:top w:w="0" w:type="dxa"/>
            <w:left w:w="108" w:type="dxa"/>
            <w:bottom w:w="0" w:type="dxa"/>
            <w:right w:w="108"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水体养护</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w:t>
            </w:r>
          </w:p>
        </w:tc>
        <w:tc>
          <w:tcPr>
            <w:tcW w:w="12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2500</w:t>
            </w:r>
          </w:p>
        </w:tc>
        <w:tc>
          <w:tcPr>
            <w:tcW w:w="27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环湖2.5km水面保洁，自2024年6月3日起计。</w:t>
            </w:r>
          </w:p>
        </w:tc>
      </w:tr>
      <w:tr>
        <w:tblPrEx>
          <w:tblCellMar>
            <w:top w:w="0" w:type="dxa"/>
            <w:left w:w="108" w:type="dxa"/>
            <w:bottom w:w="0" w:type="dxa"/>
            <w:right w:w="108" w:type="dxa"/>
          </w:tblCellMar>
        </w:tblPrEx>
        <w:trPr>
          <w:trHeight w:val="157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4</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公共卫生间保洁</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座·天</w:t>
            </w:r>
          </w:p>
        </w:tc>
        <w:tc>
          <w:tcPr>
            <w:tcW w:w="12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365</w:t>
            </w:r>
          </w:p>
        </w:tc>
        <w:tc>
          <w:tcPr>
            <w:tcW w:w="27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公共卫生间1座保洁，每天专人清洁，按照广东省城乡环境卫生作业综合定额(2019)中一类专人管理核定。自2024年6月3日起计。</w:t>
            </w:r>
          </w:p>
        </w:tc>
      </w:tr>
      <w:tr>
        <w:tblPrEx>
          <w:tblCellMar>
            <w:top w:w="0" w:type="dxa"/>
            <w:left w:w="108" w:type="dxa"/>
            <w:bottom w:w="0" w:type="dxa"/>
            <w:right w:w="108" w:type="dxa"/>
          </w:tblCellMar>
        </w:tblPrEx>
        <w:trPr>
          <w:trHeight w:val="675"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5</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公共卫生间七小件配备</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座·年</w:t>
            </w:r>
          </w:p>
        </w:tc>
        <w:tc>
          <w:tcPr>
            <w:tcW w:w="12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27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包括厕纸、洗手液、挂物钩、搁物架、侧位扶手、烘手机和面镜。自2024年6月3日起计。</w:t>
            </w:r>
          </w:p>
        </w:tc>
      </w:tr>
      <w:tr>
        <w:tblPrEx>
          <w:tblCellMar>
            <w:top w:w="0" w:type="dxa"/>
            <w:left w:w="108" w:type="dxa"/>
            <w:bottom w:w="0" w:type="dxa"/>
            <w:right w:w="108" w:type="dxa"/>
          </w:tblCellMar>
        </w:tblPrEx>
        <w:trPr>
          <w:trHeight w:val="45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szCs w:val="21"/>
              </w:rPr>
              <w:t>6</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栏杆扶手保洁</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km</w:t>
            </w:r>
          </w:p>
        </w:tc>
        <w:tc>
          <w:tcPr>
            <w:tcW w:w="12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23.47</w:t>
            </w:r>
          </w:p>
        </w:tc>
        <w:tc>
          <w:tcPr>
            <w:tcW w:w="27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栏杆扶手保洁，每月清洁1次，自2024年6月3日起计。</w:t>
            </w:r>
          </w:p>
        </w:tc>
      </w:tr>
      <w:tr>
        <w:tblPrEx>
          <w:tblCellMar>
            <w:top w:w="0" w:type="dxa"/>
            <w:left w:w="108" w:type="dxa"/>
            <w:bottom w:w="0" w:type="dxa"/>
            <w:right w:w="108" w:type="dxa"/>
          </w:tblCellMar>
        </w:tblPrEx>
        <w:trPr>
          <w:trHeight w:val="675"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szCs w:val="21"/>
              </w:rPr>
              <w:t>7</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化粪池粪便收集外运</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t</w:t>
            </w:r>
          </w:p>
        </w:tc>
        <w:tc>
          <w:tcPr>
            <w:tcW w:w="12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8</w:t>
            </w:r>
          </w:p>
        </w:tc>
        <w:tc>
          <w:tcPr>
            <w:tcW w:w="27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化粪池1座，每座体积为2立方米，每季度清运一次，自2024年6月3日起计。</w:t>
            </w:r>
          </w:p>
        </w:tc>
      </w:tr>
      <w:tr>
        <w:tblPrEx>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三</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安全</w:t>
            </w:r>
            <w:r>
              <w:rPr>
                <w:rFonts w:hint="eastAsia" w:ascii="宋体" w:hAnsi="宋体" w:cs="宋体"/>
                <w:kern w:val="0"/>
                <w:szCs w:val="21"/>
                <w:lang w:val="en-US" w:eastAsia="zh-CN" w:bidi="ar"/>
              </w:rPr>
              <w:t>管理</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25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27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trHeight w:val="54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226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正门广场出入口安保人员</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人·月</w:t>
            </w:r>
          </w:p>
        </w:tc>
        <w:tc>
          <w:tcPr>
            <w:tcW w:w="12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szCs w:val="21"/>
              </w:rPr>
              <w:t>36</w:t>
            </w:r>
          </w:p>
        </w:tc>
        <w:tc>
          <w:tcPr>
            <w:tcW w:w="277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正门广场出入口3名、监控安保3名、机动巡逻6名，人员实行24小时三班倒值班制度。自2024年6月3日起计。</w:t>
            </w:r>
          </w:p>
        </w:tc>
      </w:tr>
      <w:tr>
        <w:tblPrEx>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监控值班人员</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人·月</w:t>
            </w:r>
          </w:p>
        </w:tc>
        <w:tc>
          <w:tcPr>
            <w:tcW w:w="12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szCs w:val="21"/>
              </w:rPr>
              <w:t>36</w:t>
            </w:r>
          </w:p>
        </w:tc>
        <w:tc>
          <w:tcPr>
            <w:tcW w:w="27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rPr>
            </w:pPr>
          </w:p>
        </w:tc>
      </w:tr>
      <w:tr>
        <w:tblPrEx>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湖区巡逻人员</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人·月</w:t>
            </w:r>
          </w:p>
        </w:tc>
        <w:tc>
          <w:tcPr>
            <w:tcW w:w="12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72</w:t>
            </w:r>
          </w:p>
        </w:tc>
        <w:tc>
          <w:tcPr>
            <w:tcW w:w="27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rPr>
            </w:pPr>
          </w:p>
        </w:tc>
      </w:tr>
      <w:tr>
        <w:tblPrEx>
          <w:tblCellMar>
            <w:top w:w="0" w:type="dxa"/>
            <w:left w:w="108" w:type="dxa"/>
            <w:bottom w:w="0" w:type="dxa"/>
            <w:right w:w="108" w:type="dxa"/>
          </w:tblCellMar>
        </w:tblPrEx>
        <w:trPr>
          <w:trHeight w:val="72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4</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巡逻电瓶车</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辆</w:t>
            </w:r>
          </w:p>
        </w:tc>
        <w:tc>
          <w:tcPr>
            <w:tcW w:w="12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27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szCs w:val="21"/>
              </w:rPr>
              <w:t>负责整个湖区范围巡查</w:t>
            </w:r>
            <w:r>
              <w:rPr>
                <w:rFonts w:hint="eastAsia" w:ascii="宋体" w:hAnsi="宋体" w:cs="宋体"/>
                <w:kern w:val="0"/>
                <w:szCs w:val="21"/>
                <w:lang w:bidi="ar"/>
              </w:rPr>
              <w:t>，自2024年6月3日起计。</w:t>
            </w:r>
          </w:p>
        </w:tc>
      </w:tr>
      <w:tr>
        <w:tblPrEx>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四</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水闸养护</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25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27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trHeight w:val="570" w:hRule="atLeast"/>
        </w:trPr>
        <w:tc>
          <w:tcPr>
            <w:tcW w:w="658" w:type="dxa"/>
            <w:tcBorders>
              <w:top w:val="single" w:color="000000" w:sz="4" w:space="0"/>
              <w:left w:val="single" w:color="000000" w:sz="4" w:space="0"/>
              <w:bottom w:val="single" w:color="000000" w:sz="4" w:space="0"/>
              <w:right w:val="nil"/>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水闸值班员</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人·月</w:t>
            </w:r>
          </w:p>
        </w:tc>
        <w:tc>
          <w:tcPr>
            <w:tcW w:w="12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24</w:t>
            </w:r>
          </w:p>
        </w:tc>
        <w:tc>
          <w:tcPr>
            <w:tcW w:w="27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2人，负责水闸运行管理，自2024年6月3日起计。</w:t>
            </w:r>
          </w:p>
        </w:tc>
      </w:tr>
      <w:tr>
        <w:tblPrEx>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柴油消耗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kg</w:t>
            </w:r>
          </w:p>
        </w:tc>
        <w:tc>
          <w:tcPr>
            <w:tcW w:w="12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500</w:t>
            </w:r>
          </w:p>
        </w:tc>
        <w:tc>
          <w:tcPr>
            <w:tcW w:w="27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用于发电机，按实结算</w:t>
            </w:r>
          </w:p>
        </w:tc>
      </w:tr>
      <w:tr>
        <w:tblPrEx>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机油消耗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kg</w:t>
            </w:r>
          </w:p>
        </w:tc>
        <w:tc>
          <w:tcPr>
            <w:tcW w:w="12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21</w:t>
            </w:r>
          </w:p>
        </w:tc>
        <w:tc>
          <w:tcPr>
            <w:tcW w:w="27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用于设备润滑，按实结算</w:t>
            </w:r>
          </w:p>
        </w:tc>
      </w:tr>
      <w:tr>
        <w:tblPrEx>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4</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电力消耗</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km.h</w:t>
            </w:r>
          </w:p>
        </w:tc>
        <w:tc>
          <w:tcPr>
            <w:tcW w:w="12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443430</w:t>
            </w:r>
          </w:p>
        </w:tc>
        <w:tc>
          <w:tcPr>
            <w:tcW w:w="27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水闸用电，按实结算</w:t>
            </w:r>
          </w:p>
        </w:tc>
      </w:tr>
      <w:tr>
        <w:tblPrEx>
          <w:tblCellMar>
            <w:top w:w="0" w:type="dxa"/>
            <w:left w:w="108" w:type="dxa"/>
            <w:bottom w:w="0" w:type="dxa"/>
            <w:right w:w="108" w:type="dxa"/>
          </w:tblCellMar>
        </w:tblPrEx>
        <w:trPr>
          <w:trHeight w:val="285"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五</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综合运营费</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125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宋体" w:hAnsi="宋体" w:cs="宋体"/>
                <w:szCs w:val="21"/>
              </w:rPr>
            </w:pPr>
          </w:p>
        </w:tc>
        <w:tc>
          <w:tcPr>
            <w:tcW w:w="27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宋体" w:hAnsi="宋体" w:cs="宋体"/>
                <w:szCs w:val="21"/>
              </w:rPr>
            </w:pPr>
          </w:p>
        </w:tc>
      </w:tr>
      <w:tr>
        <w:tblPrEx>
          <w:tblCellMar>
            <w:top w:w="0" w:type="dxa"/>
            <w:left w:w="108" w:type="dxa"/>
            <w:bottom w:w="0" w:type="dxa"/>
            <w:right w:w="108" w:type="dxa"/>
          </w:tblCellMar>
        </w:tblPrEx>
        <w:trPr>
          <w:trHeight w:val="72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综合管理主管</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人·月</w:t>
            </w:r>
          </w:p>
        </w:tc>
        <w:tc>
          <w:tcPr>
            <w:tcW w:w="12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12</w:t>
            </w:r>
          </w:p>
        </w:tc>
        <w:tc>
          <w:tcPr>
            <w:tcW w:w="27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园区管理主管1人（要求提供水利工程师证件），整个项目共用，自2024年6月3日起计。</w:t>
            </w:r>
          </w:p>
        </w:tc>
      </w:tr>
      <w:tr>
        <w:tblPrEx>
          <w:tblCellMar>
            <w:top w:w="0" w:type="dxa"/>
            <w:left w:w="108" w:type="dxa"/>
            <w:bottom w:w="0" w:type="dxa"/>
            <w:right w:w="108" w:type="dxa"/>
          </w:tblCellMar>
        </w:tblPrEx>
        <w:trPr>
          <w:trHeight w:val="615"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综合管理人员</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人·月</w:t>
            </w:r>
          </w:p>
        </w:tc>
        <w:tc>
          <w:tcPr>
            <w:tcW w:w="12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24</w:t>
            </w:r>
          </w:p>
        </w:tc>
        <w:tc>
          <w:tcPr>
            <w:tcW w:w="27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园区管理员2人，整个项目共用，自2024年6月3日起计。</w:t>
            </w:r>
          </w:p>
        </w:tc>
      </w:tr>
      <w:tr>
        <w:tblPrEx>
          <w:tblCellMar>
            <w:top w:w="0" w:type="dxa"/>
            <w:left w:w="108" w:type="dxa"/>
            <w:bottom w:w="0" w:type="dxa"/>
            <w:right w:w="108" w:type="dxa"/>
          </w:tblCellMar>
        </w:tblPrEx>
        <w:trPr>
          <w:trHeight w:val="720" w:hRule="atLeast"/>
        </w:trPr>
        <w:tc>
          <w:tcPr>
            <w:tcW w:w="65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3</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园区解说员</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人·月</w:t>
            </w:r>
          </w:p>
        </w:tc>
        <w:tc>
          <w:tcPr>
            <w:tcW w:w="125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12</w:t>
            </w:r>
          </w:p>
        </w:tc>
        <w:tc>
          <w:tcPr>
            <w:tcW w:w="277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园区解说员1人（中英双语），整个项目共用，自2024年6月3日起计。</w:t>
            </w:r>
          </w:p>
        </w:tc>
      </w:tr>
    </w:tbl>
    <w:p>
      <w:pPr>
        <w:spacing w:line="360" w:lineRule="auto"/>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szCs w:val="21"/>
        </w:rPr>
        <w:t>9、</w:t>
      </w:r>
      <w:r>
        <w:rPr>
          <w:rFonts w:hint="eastAsia" w:ascii="宋体" w:hAnsi="宋体" w:cs="宋体"/>
          <w:szCs w:val="21"/>
          <w:lang w:val="en-US" w:eastAsia="zh-CN"/>
        </w:rPr>
        <w:t>挡</w:t>
      </w:r>
      <w:r>
        <w:rPr>
          <w:rFonts w:hint="eastAsia" w:ascii="宋体" w:hAnsi="宋体" w:cs="宋体"/>
          <w:kern w:val="0"/>
          <w:szCs w:val="21"/>
          <w:lang w:bidi="ar"/>
        </w:rPr>
        <w:t>丫窿人工湖</w:t>
      </w:r>
    </w:p>
    <w:tbl>
      <w:tblPr>
        <w:tblStyle w:val="5"/>
        <w:tblW w:w="7601" w:type="dxa"/>
        <w:tblInd w:w="0" w:type="dxa"/>
        <w:tblLayout w:type="fixed"/>
        <w:tblCellMar>
          <w:top w:w="0" w:type="dxa"/>
          <w:left w:w="108" w:type="dxa"/>
          <w:bottom w:w="0" w:type="dxa"/>
          <w:right w:w="108" w:type="dxa"/>
        </w:tblCellMar>
      </w:tblPr>
      <w:tblGrid>
        <w:gridCol w:w="637"/>
        <w:gridCol w:w="1175"/>
        <w:gridCol w:w="649"/>
        <w:gridCol w:w="846"/>
        <w:gridCol w:w="4294"/>
      </w:tblGrid>
      <w:tr>
        <w:tblPrEx>
          <w:tblCellMar>
            <w:top w:w="0" w:type="dxa"/>
            <w:left w:w="108" w:type="dxa"/>
            <w:bottom w:w="0" w:type="dxa"/>
            <w:right w:w="108" w:type="dxa"/>
          </w:tblCellMar>
        </w:tblPrEx>
        <w:trPr>
          <w:trHeight w:val="285"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序号</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项目名称</w:t>
            </w:r>
          </w:p>
        </w:tc>
        <w:tc>
          <w:tcPr>
            <w:tcW w:w="6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单位</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工程量</w:t>
            </w:r>
          </w:p>
        </w:tc>
        <w:tc>
          <w:tcPr>
            <w:tcW w:w="429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主要内容</w:t>
            </w:r>
          </w:p>
        </w:tc>
      </w:tr>
      <w:tr>
        <w:tblPrEx>
          <w:tblCellMar>
            <w:top w:w="0" w:type="dxa"/>
            <w:left w:w="108" w:type="dxa"/>
            <w:bottom w:w="0" w:type="dxa"/>
            <w:right w:w="108" w:type="dxa"/>
          </w:tblCellMar>
        </w:tblPrEx>
        <w:trPr>
          <w:trHeight w:val="96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一</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绿化养护</w:t>
            </w:r>
          </w:p>
        </w:tc>
        <w:tc>
          <w:tcPr>
            <w:tcW w:w="6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20755</w:t>
            </w:r>
          </w:p>
        </w:tc>
        <w:tc>
          <w:tcPr>
            <w:tcW w:w="42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根据《广东省城市绿地养护质量标准》（DB44/T269-2005)要求，按绿地养护一级标准执行。自2022年6月1日起计。</w:t>
            </w:r>
          </w:p>
        </w:tc>
      </w:tr>
      <w:tr>
        <w:tblPrEx>
          <w:tblCellMar>
            <w:top w:w="0" w:type="dxa"/>
            <w:left w:w="108" w:type="dxa"/>
            <w:bottom w:w="0" w:type="dxa"/>
            <w:right w:w="108" w:type="dxa"/>
          </w:tblCellMar>
        </w:tblPrEx>
        <w:trPr>
          <w:trHeight w:val="383"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二</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环境保洁</w:t>
            </w:r>
          </w:p>
        </w:tc>
        <w:tc>
          <w:tcPr>
            <w:tcW w:w="6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p>
        </w:tc>
        <w:tc>
          <w:tcPr>
            <w:tcW w:w="42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kern w:val="0"/>
                <w:szCs w:val="21"/>
                <w:lang w:bidi="ar"/>
              </w:rPr>
            </w:pPr>
          </w:p>
        </w:tc>
      </w:tr>
      <w:tr>
        <w:tblPrEx>
          <w:tblCellMar>
            <w:top w:w="0" w:type="dxa"/>
            <w:left w:w="108" w:type="dxa"/>
            <w:bottom w:w="0" w:type="dxa"/>
            <w:right w:w="108" w:type="dxa"/>
          </w:tblCellMar>
        </w:tblPrEx>
        <w:trPr>
          <w:trHeight w:val="7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1</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硬地保洁</w:t>
            </w:r>
          </w:p>
        </w:tc>
        <w:tc>
          <w:tcPr>
            <w:tcW w:w="6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m2</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5180.9</w:t>
            </w:r>
          </w:p>
        </w:tc>
        <w:tc>
          <w:tcPr>
            <w:tcW w:w="42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参照《广东省城市绿地养护质量标准》（DB44/T269-2005)标准，实行二级标准。自2022年6月1日起计。</w:t>
            </w:r>
          </w:p>
        </w:tc>
      </w:tr>
      <w:tr>
        <w:tblPrEx>
          <w:tblCellMar>
            <w:top w:w="0" w:type="dxa"/>
            <w:left w:w="108" w:type="dxa"/>
            <w:bottom w:w="0" w:type="dxa"/>
            <w:right w:w="108" w:type="dxa"/>
          </w:tblCellMar>
        </w:tblPrEx>
        <w:trPr>
          <w:trHeight w:val="720" w:hRule="atLeast"/>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2</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水体养护</w:t>
            </w:r>
          </w:p>
        </w:tc>
        <w:tc>
          <w:tcPr>
            <w:tcW w:w="649"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m</w:t>
            </w:r>
          </w:p>
        </w:tc>
        <w:tc>
          <w:tcPr>
            <w:tcW w:w="84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hint="eastAsia" w:ascii="宋体" w:hAnsi="宋体" w:cs="宋体"/>
                <w:kern w:val="0"/>
                <w:szCs w:val="21"/>
                <w:lang w:bidi="ar"/>
              </w:rPr>
            </w:pPr>
            <w:r>
              <w:rPr>
                <w:rFonts w:hint="eastAsia" w:ascii="宋体" w:hAnsi="宋体" w:cs="宋体"/>
                <w:kern w:val="0"/>
                <w:szCs w:val="21"/>
                <w:lang w:bidi="ar"/>
              </w:rPr>
              <w:t>900</w:t>
            </w:r>
          </w:p>
        </w:tc>
        <w:tc>
          <w:tcPr>
            <w:tcW w:w="42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环湖900m水面保洁，参照《广州市城市绿地常规养护工程年度费用估算指标（2019）》水体一级标准。自2022年6月1日起计。</w:t>
            </w:r>
          </w:p>
        </w:tc>
      </w:tr>
    </w:tbl>
    <w:p>
      <w:pPr>
        <w:widowControl/>
        <w:adjustRightInd w:val="0"/>
        <w:snapToGrid w:val="0"/>
        <w:spacing w:line="360" w:lineRule="auto"/>
        <w:ind w:left="482" w:hanging="482" w:hangingChars="200"/>
        <w:rPr>
          <w:rFonts w:hint="eastAsia" w:ascii="宋体" w:hAnsi="宋体"/>
          <w:b/>
          <w:color w:val="000000"/>
          <w:sz w:val="24"/>
        </w:rPr>
      </w:pPr>
    </w:p>
    <w:p>
      <w:pPr>
        <w:widowControl/>
        <w:adjustRightInd w:val="0"/>
        <w:snapToGrid w:val="0"/>
        <w:spacing w:line="360" w:lineRule="auto"/>
        <w:ind w:left="482" w:hanging="482" w:hangingChars="200"/>
        <w:rPr>
          <w:rFonts w:hint="eastAsia" w:ascii="宋体" w:hAnsi="宋体"/>
          <w:b/>
          <w:color w:val="000000"/>
          <w:sz w:val="24"/>
        </w:rPr>
      </w:pPr>
      <w:r>
        <w:rPr>
          <w:rFonts w:hint="eastAsia" w:ascii="宋体" w:hAnsi="宋体"/>
          <w:b/>
          <w:color w:val="000000"/>
          <w:sz w:val="24"/>
        </w:rPr>
        <w:t>九、报价要求</w:t>
      </w:r>
    </w:p>
    <w:p>
      <w:r>
        <w:rPr>
          <w:color w:val="000000"/>
        </w:rPr>
        <w:t xml:space="preserve">    </w:t>
      </w:r>
      <w:r>
        <w:rPr>
          <w:rFonts w:hint="eastAsia"/>
          <w:b/>
          <w:bCs/>
          <w:color w:val="000000"/>
        </w:rPr>
        <w:t>本项目采用投标总价的方式进行报价，投标人在报价明细表中报价时，不得超过采购人需求第八点项目工程量（年度）中的综合单价最高限价，若投标人报价超过采购预算或综合单价最高限价，则投标无效。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8FD983"/>
    <w:multiLevelType w:val="singleLevel"/>
    <w:tmpl w:val="F68FD983"/>
    <w:lvl w:ilvl="0" w:tentative="0">
      <w:start w:val="1"/>
      <w:numFmt w:val="chineseCounting"/>
      <w:suff w:val="nothing"/>
      <w:lvlText w:val="（%1）"/>
      <w:lvlJc w:val="left"/>
      <w:rPr>
        <w:rFonts w:hint="eastAsia"/>
      </w:rPr>
    </w:lvl>
  </w:abstractNum>
  <w:abstractNum w:abstractNumId="1">
    <w:nsid w:val="7B6C6CDD"/>
    <w:multiLevelType w:val="singleLevel"/>
    <w:tmpl w:val="7B6C6CDD"/>
    <w:lvl w:ilvl="0" w:tentative="0">
      <w:start w:val="4"/>
      <w:numFmt w:val="chineseCounting"/>
      <w:suff w:val="nothing"/>
      <w:lvlText w:val="（%1）"/>
      <w:lvlJc w:val="left"/>
      <w:pPr>
        <w:ind w:left="0" w:firstLine="0"/>
      </w:pPr>
    </w:lvl>
  </w:abstractNum>
  <w:num w:numId="1">
    <w:abstractNumId w:val="0"/>
  </w:num>
  <w:num w:numId="2">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C2E9F"/>
    <w:rsid w:val="1F6C2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semiHidden/>
    <w:unhideWhenUsed/>
    <w:qFormat/>
    <w:uiPriority w:val="0"/>
    <w:pPr>
      <w:ind w:left="420" w:leftChars="200"/>
    </w:pPr>
  </w:style>
  <w:style w:type="paragraph" w:styleId="4">
    <w:name w:val="annotation text"/>
    <w:basedOn w:val="1"/>
    <w:semiHidden/>
    <w:unhideWhenUsed/>
    <w:qFormat/>
    <w:uiPriority w:val="0"/>
    <w:pPr>
      <w:jc w:val="left"/>
    </w:pPr>
  </w:style>
  <w:style w:type="character" w:customStyle="1" w:styleId="7">
    <w:name w:val="特点标题 Char"/>
    <w:qFormat/>
    <w:uiPriority w:val="0"/>
    <w:rPr>
      <w:rFonts w:hint="eastAsia" w:ascii="宋体" w:hAnsi="宋体" w:eastAsia="宋体"/>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2022-02-23T08:43:00Z</dcterms:created>
  <dc:creator>招标代理</dc:creator>
  <cp:lastModifiedBy>招标代理</cp:lastModifiedBy>
  <dcterms:modified xsi:type="dcterms:W3CDTF">2022-02-23T08:48:55Z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A18A551050704D8DA54E2C029F14F54F</vt:lpwstr>
  </property>
</Properties>
</file>