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454D0" w14:textId="77777777" w:rsidR="00B820C1" w:rsidRPr="00441090" w:rsidRDefault="00000000">
      <w:pPr>
        <w:spacing w:line="360" w:lineRule="auto"/>
        <w:jc w:val="center"/>
        <w:rPr>
          <w:rFonts w:ascii="宋体" w:eastAsia="宋体" w:hAnsi="宋体"/>
          <w:b/>
          <w:sz w:val="44"/>
          <w:szCs w:val="44"/>
        </w:rPr>
      </w:pPr>
      <w:r w:rsidRPr="00441090">
        <w:rPr>
          <w:rFonts w:ascii="宋体" w:eastAsia="宋体" w:hAnsi="宋体" w:hint="eastAsia"/>
          <w:b/>
          <w:sz w:val="44"/>
          <w:szCs w:val="44"/>
        </w:rPr>
        <w:t>采购需求</w:t>
      </w:r>
    </w:p>
    <w:p w14:paraId="2B068C07" w14:textId="77777777" w:rsidR="00B820C1" w:rsidRPr="00441090" w:rsidRDefault="00000000">
      <w:pPr>
        <w:spacing w:line="360" w:lineRule="auto"/>
        <w:rPr>
          <w:rFonts w:ascii="宋体" w:eastAsia="宋体" w:hAnsi="宋体"/>
          <w:sz w:val="24"/>
        </w:rPr>
      </w:pPr>
      <w:r w:rsidRPr="00441090">
        <w:rPr>
          <w:rFonts w:ascii="宋体" w:eastAsia="宋体" w:hAnsi="宋体"/>
          <w:b/>
          <w:sz w:val="24"/>
        </w:rPr>
        <w:t>一、项目概况：</w:t>
      </w:r>
    </w:p>
    <w:p w14:paraId="3536A190" w14:textId="77777777" w:rsidR="00B820C1" w:rsidRPr="00441090" w:rsidRDefault="00000000">
      <w:pPr>
        <w:snapToGrid w:val="0"/>
        <w:spacing w:line="360" w:lineRule="auto"/>
        <w:rPr>
          <w:rFonts w:ascii="宋体" w:eastAsia="宋体" w:hAnsi="宋体"/>
          <w:b/>
          <w:bCs/>
          <w:sz w:val="24"/>
        </w:rPr>
      </w:pPr>
      <w:r w:rsidRPr="00441090">
        <w:rPr>
          <w:rFonts w:ascii="宋体" w:eastAsia="宋体" w:hAnsi="宋体" w:hint="eastAsia"/>
          <w:b/>
          <w:bCs/>
          <w:sz w:val="24"/>
        </w:rPr>
        <w:t>说明：</w:t>
      </w:r>
    </w:p>
    <w:p w14:paraId="0BE0F3EC" w14:textId="77777777" w:rsidR="00B820C1" w:rsidRPr="00441090" w:rsidRDefault="00000000">
      <w:pPr>
        <w:numPr>
          <w:ilvl w:val="0"/>
          <w:numId w:val="1"/>
        </w:numPr>
        <w:snapToGrid w:val="0"/>
        <w:spacing w:line="360" w:lineRule="auto"/>
        <w:ind w:left="482" w:hangingChars="200" w:hanging="482"/>
        <w:rPr>
          <w:rFonts w:ascii="宋体" w:eastAsia="宋体" w:hAnsi="宋体"/>
          <w:b/>
          <w:bCs/>
          <w:sz w:val="24"/>
        </w:rPr>
      </w:pPr>
      <w:r w:rsidRPr="00441090">
        <w:rPr>
          <w:rFonts w:ascii="宋体" w:eastAsia="宋体" w:hAnsi="宋体" w:hint="eastAsia"/>
          <w:b/>
          <w:bCs/>
          <w:sz w:val="24"/>
        </w:rPr>
        <w:t>投标人须对本项目为单位的服务进行整体投标，任何只对其中一部分内容进行的投标都被视为无效投标。</w:t>
      </w:r>
    </w:p>
    <w:p w14:paraId="4FFA59B5" w14:textId="77777777" w:rsidR="00B820C1" w:rsidRPr="00441090" w:rsidRDefault="00000000">
      <w:pPr>
        <w:numPr>
          <w:ilvl w:val="0"/>
          <w:numId w:val="1"/>
        </w:numPr>
        <w:snapToGrid w:val="0"/>
        <w:spacing w:line="360" w:lineRule="auto"/>
        <w:ind w:left="482" w:hangingChars="200" w:hanging="482"/>
        <w:rPr>
          <w:rFonts w:ascii="宋体" w:eastAsia="宋体" w:hAnsi="宋体"/>
          <w:b/>
          <w:bCs/>
          <w:sz w:val="24"/>
        </w:rPr>
      </w:pPr>
      <w:r w:rsidRPr="00441090">
        <w:rPr>
          <w:rFonts w:ascii="宋体" w:eastAsia="宋体" w:hAnsi="宋体" w:hint="eastAsia"/>
          <w:b/>
          <w:bCs/>
          <w:sz w:val="24"/>
        </w:rPr>
        <w:t>采购文件中如有打</w:t>
      </w:r>
      <w:r w:rsidRPr="00441090">
        <w:rPr>
          <w:rFonts w:ascii="宋体" w:eastAsia="宋体" w:hAnsi="宋体"/>
          <w:b/>
          <w:bCs/>
          <w:sz w:val="24"/>
        </w:rPr>
        <w:t>“</w:t>
      </w:r>
      <w:r w:rsidRPr="00441090">
        <w:rPr>
          <w:rFonts w:ascii="宋体" w:eastAsia="宋体" w:hAnsi="宋体" w:hint="eastAsia"/>
          <w:b/>
          <w:bCs/>
          <w:sz w:val="24"/>
        </w:rPr>
        <w:t>★</w:t>
      </w:r>
      <w:r w:rsidRPr="00441090">
        <w:rPr>
          <w:rFonts w:ascii="宋体" w:eastAsia="宋体" w:hAnsi="宋体"/>
          <w:b/>
          <w:bCs/>
          <w:sz w:val="24"/>
        </w:rPr>
        <w:t>”</w:t>
      </w:r>
      <w:r w:rsidRPr="00441090">
        <w:rPr>
          <w:rFonts w:ascii="宋体" w:eastAsia="宋体" w:hAnsi="宋体" w:hint="eastAsia"/>
          <w:b/>
          <w:bCs/>
          <w:sz w:val="24"/>
        </w:rPr>
        <w:t>号条款为实质性条款，投标人若有任何一条负偏离则导致投标无效。</w:t>
      </w:r>
    </w:p>
    <w:p w14:paraId="52505EB4" w14:textId="77777777" w:rsidR="00B820C1" w:rsidRPr="00441090" w:rsidRDefault="00000000">
      <w:pPr>
        <w:numPr>
          <w:ilvl w:val="0"/>
          <w:numId w:val="1"/>
        </w:numPr>
        <w:snapToGrid w:val="0"/>
        <w:spacing w:line="360" w:lineRule="auto"/>
        <w:ind w:left="482" w:hangingChars="200" w:hanging="482"/>
        <w:rPr>
          <w:rFonts w:ascii="宋体" w:eastAsia="宋体" w:hAnsi="宋体"/>
          <w:b/>
          <w:bCs/>
          <w:sz w:val="24"/>
        </w:rPr>
      </w:pPr>
      <w:r w:rsidRPr="00441090">
        <w:rPr>
          <w:rFonts w:ascii="宋体" w:eastAsia="宋体" w:hAnsi="宋体" w:hint="eastAsia"/>
          <w:b/>
          <w:bCs/>
          <w:sz w:val="24"/>
        </w:rPr>
        <w:t>采购文件中如有打</w:t>
      </w:r>
      <w:r w:rsidRPr="00441090">
        <w:rPr>
          <w:rFonts w:ascii="宋体" w:eastAsia="宋体" w:hAnsi="宋体"/>
          <w:b/>
          <w:bCs/>
          <w:sz w:val="24"/>
        </w:rPr>
        <w:t>“</w:t>
      </w:r>
      <w:r w:rsidRPr="00441090">
        <w:rPr>
          <w:rFonts w:ascii="宋体" w:eastAsia="宋体" w:hAnsi="宋体" w:hint="eastAsia"/>
          <w:b/>
          <w:bCs/>
          <w:sz w:val="24"/>
        </w:rPr>
        <w:t>▲</w:t>
      </w:r>
      <w:r w:rsidRPr="00441090">
        <w:rPr>
          <w:rFonts w:ascii="宋体" w:eastAsia="宋体" w:hAnsi="宋体"/>
          <w:b/>
          <w:bCs/>
          <w:sz w:val="24"/>
        </w:rPr>
        <w:t>”</w:t>
      </w:r>
      <w:r w:rsidRPr="00441090">
        <w:rPr>
          <w:rFonts w:ascii="宋体" w:eastAsia="宋体" w:hAnsi="宋体" w:hint="eastAsia"/>
          <w:b/>
          <w:bCs/>
          <w:sz w:val="24"/>
        </w:rPr>
        <w:t>号条款为重要技术参数，投标人若有部分“▲”条款未响应或不满足，将导致其响应性评审加重扣分，但不作为无效投标条款。</w:t>
      </w:r>
      <w:bookmarkStart w:id="0" w:name="_Toc492661830"/>
      <w:bookmarkStart w:id="1" w:name="_Toc493513372"/>
      <w:bookmarkStart w:id="2" w:name="_Toc492661767"/>
    </w:p>
    <w:p w14:paraId="704DF315" w14:textId="77777777" w:rsidR="00B820C1" w:rsidRPr="00441090" w:rsidRDefault="00000000">
      <w:pPr>
        <w:spacing w:afterLines="50" w:after="156" w:line="360" w:lineRule="auto"/>
        <w:ind w:firstLineChars="200" w:firstLine="482"/>
        <w:jc w:val="left"/>
        <w:rPr>
          <w:rFonts w:ascii="宋体" w:eastAsia="宋体" w:hAnsi="宋体"/>
          <w:b/>
          <w:sz w:val="24"/>
        </w:rPr>
      </w:pPr>
      <w:r w:rsidRPr="00441090">
        <w:rPr>
          <w:rFonts w:ascii="宋体" w:eastAsia="宋体" w:hAnsi="宋体" w:hint="eastAsia"/>
          <w:b/>
          <w:sz w:val="24"/>
        </w:rPr>
        <w:t>一、项目一览表：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944"/>
        <w:gridCol w:w="1212"/>
        <w:gridCol w:w="1476"/>
        <w:gridCol w:w="1366"/>
        <w:gridCol w:w="2976"/>
        <w:gridCol w:w="936"/>
      </w:tblGrid>
      <w:tr w:rsidR="00441090" w:rsidRPr="00441090" w14:paraId="1E85F204" w14:textId="77777777">
        <w:trPr>
          <w:trHeight w:val="690"/>
          <w:jc w:val="center"/>
        </w:trPr>
        <w:tc>
          <w:tcPr>
            <w:tcW w:w="778" w:type="pct"/>
            <w:gridSpan w:val="2"/>
            <w:vAlign w:val="center"/>
          </w:tcPr>
          <w:p w14:paraId="797368B5"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采购服务内容</w:t>
            </w:r>
          </w:p>
        </w:tc>
        <w:tc>
          <w:tcPr>
            <w:tcW w:w="642" w:type="pct"/>
            <w:vAlign w:val="center"/>
          </w:tcPr>
          <w:p w14:paraId="5B84E02A"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综合单价最高限价（每月每平方米）</w:t>
            </w:r>
          </w:p>
        </w:tc>
        <w:tc>
          <w:tcPr>
            <w:tcW w:w="782" w:type="pct"/>
            <w:vAlign w:val="center"/>
          </w:tcPr>
          <w:p w14:paraId="13988134"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子包最高限价（元）</w:t>
            </w:r>
          </w:p>
        </w:tc>
        <w:tc>
          <w:tcPr>
            <w:tcW w:w="724" w:type="pct"/>
            <w:vAlign w:val="center"/>
          </w:tcPr>
          <w:p w14:paraId="37320030"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合同履行期限</w:t>
            </w:r>
          </w:p>
        </w:tc>
        <w:tc>
          <w:tcPr>
            <w:tcW w:w="1577" w:type="pct"/>
            <w:vAlign w:val="center"/>
          </w:tcPr>
          <w:p w14:paraId="143E128C"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服务区域范围</w:t>
            </w:r>
          </w:p>
        </w:tc>
        <w:tc>
          <w:tcPr>
            <w:tcW w:w="496" w:type="pct"/>
            <w:vAlign w:val="center"/>
          </w:tcPr>
          <w:p w14:paraId="2C5A47EC" w14:textId="77777777" w:rsidR="00B820C1" w:rsidRPr="00441090" w:rsidRDefault="00000000">
            <w:pPr>
              <w:spacing w:line="360" w:lineRule="auto"/>
              <w:jc w:val="center"/>
              <w:rPr>
                <w:rFonts w:ascii="宋体" w:eastAsia="宋体" w:hAnsi="宋体" w:cs="宋体"/>
                <w:b/>
                <w:bCs/>
                <w:szCs w:val="21"/>
              </w:rPr>
            </w:pPr>
            <w:r w:rsidRPr="00441090">
              <w:rPr>
                <w:rFonts w:ascii="宋体" w:eastAsia="宋体" w:hAnsi="宋体" w:cs="宋体" w:hint="eastAsia"/>
                <w:b/>
                <w:bCs/>
                <w:szCs w:val="21"/>
              </w:rPr>
              <w:t>备注</w:t>
            </w:r>
          </w:p>
        </w:tc>
      </w:tr>
      <w:tr w:rsidR="00441090" w:rsidRPr="00441090" w14:paraId="5C67098D" w14:textId="77777777">
        <w:trPr>
          <w:trHeight w:val="1149"/>
          <w:jc w:val="center"/>
        </w:trPr>
        <w:tc>
          <w:tcPr>
            <w:tcW w:w="279" w:type="pct"/>
            <w:vAlign w:val="center"/>
          </w:tcPr>
          <w:p w14:paraId="13A24FA9"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hint="eastAsia"/>
                <w:szCs w:val="21"/>
              </w:rPr>
              <w:t>子包一</w:t>
            </w:r>
          </w:p>
        </w:tc>
        <w:tc>
          <w:tcPr>
            <w:tcW w:w="500" w:type="pct"/>
            <w:vMerge w:val="restart"/>
            <w:vAlign w:val="center"/>
          </w:tcPr>
          <w:p w14:paraId="54D6AF74"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hint="eastAsia"/>
                <w:szCs w:val="21"/>
              </w:rPr>
              <w:t>广州市黄埔区土地综合管理服务项目</w:t>
            </w:r>
          </w:p>
        </w:tc>
        <w:tc>
          <w:tcPr>
            <w:tcW w:w="642" w:type="pct"/>
            <w:vMerge w:val="restart"/>
            <w:vAlign w:val="center"/>
          </w:tcPr>
          <w:p w14:paraId="4B15E3A9"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szCs w:val="21"/>
              </w:rPr>
              <w:t>人民币0.16元</w:t>
            </w:r>
          </w:p>
        </w:tc>
        <w:tc>
          <w:tcPr>
            <w:tcW w:w="782" w:type="pct"/>
            <w:vAlign w:val="center"/>
          </w:tcPr>
          <w:p w14:paraId="21CBA12A"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szCs w:val="21"/>
              </w:rPr>
              <w:t>4,157,000.00</w:t>
            </w:r>
          </w:p>
        </w:tc>
        <w:tc>
          <w:tcPr>
            <w:tcW w:w="724" w:type="pct"/>
            <w:vMerge w:val="restart"/>
            <w:vAlign w:val="center"/>
          </w:tcPr>
          <w:p w14:paraId="1BF288C6"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hint="eastAsia"/>
                <w:szCs w:val="21"/>
              </w:rPr>
              <w:t>自签订合同之日起1年或各子包累计结算金额达到各子包最高限价时，该子包合同自动终止。</w:t>
            </w:r>
            <w:r w:rsidRPr="00441090">
              <w:rPr>
                <w:rFonts w:ascii="宋体" w:eastAsia="宋体" w:hAnsi="宋体" w:cs="Arial" w:hint="eastAsia"/>
                <w:szCs w:val="21"/>
              </w:rPr>
              <w:t>以两者先到者为准。</w:t>
            </w:r>
          </w:p>
        </w:tc>
        <w:tc>
          <w:tcPr>
            <w:tcW w:w="1577" w:type="pct"/>
            <w:vAlign w:val="center"/>
          </w:tcPr>
          <w:p w14:paraId="4275D677"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hint="eastAsia"/>
                <w:szCs w:val="21"/>
              </w:rPr>
              <w:t>涵盖云埔街、夏港街、鱼珠街、大沙街、交冲街、穗东街、南岗街、红山街、长州街、黄埔街等部分区域（具体范围以子包一服务区域范围图为准，详见附件）。</w:t>
            </w:r>
          </w:p>
        </w:tc>
        <w:tc>
          <w:tcPr>
            <w:tcW w:w="496" w:type="pct"/>
            <w:vMerge w:val="restart"/>
            <w:vAlign w:val="center"/>
          </w:tcPr>
          <w:p w14:paraId="3DB17876" w14:textId="77777777" w:rsidR="00B820C1" w:rsidRPr="00441090" w:rsidRDefault="00000000">
            <w:pPr>
              <w:tabs>
                <w:tab w:val="left" w:pos="574"/>
              </w:tabs>
              <w:spacing w:line="360" w:lineRule="auto"/>
              <w:jc w:val="center"/>
              <w:rPr>
                <w:rFonts w:ascii="宋体" w:eastAsia="宋体" w:hAnsi="宋体" w:cs="宋体"/>
                <w:szCs w:val="21"/>
              </w:rPr>
            </w:pPr>
            <w:r w:rsidRPr="00441090">
              <w:rPr>
                <w:rFonts w:ascii="宋体" w:eastAsia="宋体" w:hAnsi="宋体" w:cs="宋体" w:hint="eastAsia"/>
                <w:szCs w:val="21"/>
              </w:rPr>
              <w:t>各子包最终实施管理的地块及面积以采购人委托为准，服务区域范围图内地块仅供参考。</w:t>
            </w:r>
          </w:p>
        </w:tc>
      </w:tr>
      <w:tr w:rsidR="00441090" w:rsidRPr="00441090" w14:paraId="5E93F87D" w14:textId="77777777">
        <w:trPr>
          <w:trHeight w:val="1163"/>
          <w:jc w:val="center"/>
        </w:trPr>
        <w:tc>
          <w:tcPr>
            <w:tcW w:w="279" w:type="pct"/>
            <w:vAlign w:val="center"/>
          </w:tcPr>
          <w:p w14:paraId="77E65962" w14:textId="77777777" w:rsidR="00B820C1" w:rsidRPr="00441090" w:rsidRDefault="00000000">
            <w:pPr>
              <w:spacing w:line="360" w:lineRule="auto"/>
              <w:jc w:val="center"/>
              <w:rPr>
                <w:rFonts w:ascii="宋体" w:eastAsia="宋体" w:hAnsi="宋体"/>
                <w:szCs w:val="21"/>
              </w:rPr>
            </w:pPr>
            <w:r w:rsidRPr="00441090">
              <w:rPr>
                <w:rFonts w:ascii="宋体" w:eastAsia="宋体" w:hAnsi="宋体" w:hint="eastAsia"/>
                <w:szCs w:val="21"/>
              </w:rPr>
              <w:t>子包二</w:t>
            </w:r>
          </w:p>
        </w:tc>
        <w:tc>
          <w:tcPr>
            <w:tcW w:w="500" w:type="pct"/>
            <w:vMerge/>
            <w:vAlign w:val="center"/>
          </w:tcPr>
          <w:p w14:paraId="5B000BC5" w14:textId="77777777" w:rsidR="00B820C1" w:rsidRPr="00441090" w:rsidRDefault="00B820C1">
            <w:pPr>
              <w:spacing w:line="360" w:lineRule="auto"/>
              <w:jc w:val="center"/>
              <w:rPr>
                <w:rFonts w:ascii="宋体" w:eastAsia="宋体" w:hAnsi="宋体"/>
                <w:szCs w:val="21"/>
              </w:rPr>
            </w:pPr>
          </w:p>
        </w:tc>
        <w:tc>
          <w:tcPr>
            <w:tcW w:w="642" w:type="pct"/>
            <w:vMerge/>
            <w:vAlign w:val="center"/>
          </w:tcPr>
          <w:p w14:paraId="2BD0787B" w14:textId="77777777" w:rsidR="00B820C1" w:rsidRPr="00441090" w:rsidRDefault="00B820C1">
            <w:pPr>
              <w:spacing w:line="360" w:lineRule="auto"/>
              <w:jc w:val="center"/>
              <w:rPr>
                <w:rFonts w:ascii="宋体" w:eastAsia="宋体" w:hAnsi="宋体"/>
                <w:szCs w:val="21"/>
              </w:rPr>
            </w:pPr>
          </w:p>
        </w:tc>
        <w:tc>
          <w:tcPr>
            <w:tcW w:w="782" w:type="pct"/>
            <w:vAlign w:val="center"/>
          </w:tcPr>
          <w:p w14:paraId="77AAE072" w14:textId="77777777" w:rsidR="00B820C1" w:rsidRPr="00441090" w:rsidRDefault="00000000">
            <w:pPr>
              <w:spacing w:line="360" w:lineRule="auto"/>
              <w:jc w:val="center"/>
              <w:rPr>
                <w:rFonts w:ascii="宋体" w:eastAsia="宋体" w:hAnsi="宋体"/>
                <w:szCs w:val="21"/>
              </w:rPr>
            </w:pPr>
            <w:r w:rsidRPr="00441090">
              <w:rPr>
                <w:rFonts w:ascii="宋体" w:eastAsia="宋体" w:hAnsi="宋体" w:cs="宋体"/>
                <w:szCs w:val="21"/>
              </w:rPr>
              <w:t>4,156,000.00</w:t>
            </w:r>
          </w:p>
        </w:tc>
        <w:tc>
          <w:tcPr>
            <w:tcW w:w="724" w:type="pct"/>
            <w:vMerge/>
            <w:vAlign w:val="center"/>
          </w:tcPr>
          <w:p w14:paraId="7171667A" w14:textId="77777777" w:rsidR="00B820C1" w:rsidRPr="00441090" w:rsidRDefault="00B820C1">
            <w:pPr>
              <w:spacing w:line="360" w:lineRule="auto"/>
              <w:jc w:val="center"/>
              <w:rPr>
                <w:rFonts w:ascii="宋体" w:eastAsia="宋体" w:hAnsi="宋体"/>
                <w:szCs w:val="21"/>
              </w:rPr>
            </w:pPr>
          </w:p>
        </w:tc>
        <w:tc>
          <w:tcPr>
            <w:tcW w:w="1577" w:type="pct"/>
            <w:vAlign w:val="center"/>
          </w:tcPr>
          <w:p w14:paraId="26755A45" w14:textId="77777777"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hint="eastAsia"/>
                <w:szCs w:val="21"/>
              </w:rPr>
              <w:t>涵盖联和街、萝岗街等部分区域（具体范围以子包二服务区域范围图为准，详见附件）。</w:t>
            </w:r>
          </w:p>
        </w:tc>
        <w:tc>
          <w:tcPr>
            <w:tcW w:w="496" w:type="pct"/>
            <w:vMerge/>
            <w:vAlign w:val="center"/>
          </w:tcPr>
          <w:p w14:paraId="7F14DDF5" w14:textId="77777777" w:rsidR="00B820C1" w:rsidRPr="00441090" w:rsidRDefault="00B820C1">
            <w:pPr>
              <w:spacing w:line="360" w:lineRule="auto"/>
              <w:jc w:val="center"/>
              <w:rPr>
                <w:rFonts w:ascii="宋体" w:eastAsia="宋体" w:hAnsi="宋体" w:cs="宋体"/>
                <w:szCs w:val="21"/>
              </w:rPr>
            </w:pPr>
          </w:p>
        </w:tc>
      </w:tr>
      <w:tr w:rsidR="00B820C1" w:rsidRPr="00441090" w14:paraId="0A24AE66" w14:textId="77777777">
        <w:trPr>
          <w:trHeight w:val="1149"/>
          <w:jc w:val="center"/>
        </w:trPr>
        <w:tc>
          <w:tcPr>
            <w:tcW w:w="279" w:type="pct"/>
            <w:vAlign w:val="center"/>
          </w:tcPr>
          <w:p w14:paraId="6DB0B03E" w14:textId="77777777" w:rsidR="00B820C1" w:rsidRPr="00441090" w:rsidRDefault="00000000">
            <w:pPr>
              <w:spacing w:line="360" w:lineRule="auto"/>
              <w:jc w:val="center"/>
              <w:rPr>
                <w:rFonts w:ascii="宋体" w:eastAsia="宋体" w:hAnsi="宋体"/>
                <w:szCs w:val="21"/>
              </w:rPr>
            </w:pPr>
            <w:r w:rsidRPr="00441090">
              <w:rPr>
                <w:rFonts w:ascii="宋体" w:eastAsia="宋体" w:hAnsi="宋体" w:hint="eastAsia"/>
                <w:szCs w:val="21"/>
              </w:rPr>
              <w:t>子包三</w:t>
            </w:r>
          </w:p>
        </w:tc>
        <w:tc>
          <w:tcPr>
            <w:tcW w:w="500" w:type="pct"/>
            <w:vMerge/>
            <w:vAlign w:val="center"/>
          </w:tcPr>
          <w:p w14:paraId="2E663CC0" w14:textId="77777777" w:rsidR="00B820C1" w:rsidRPr="00441090" w:rsidRDefault="00B820C1">
            <w:pPr>
              <w:spacing w:line="360" w:lineRule="auto"/>
              <w:jc w:val="center"/>
              <w:rPr>
                <w:rFonts w:ascii="宋体" w:eastAsia="宋体" w:hAnsi="宋体"/>
                <w:szCs w:val="21"/>
              </w:rPr>
            </w:pPr>
          </w:p>
        </w:tc>
        <w:tc>
          <w:tcPr>
            <w:tcW w:w="642" w:type="pct"/>
            <w:vMerge/>
            <w:vAlign w:val="center"/>
          </w:tcPr>
          <w:p w14:paraId="23355FE7" w14:textId="77777777" w:rsidR="00B820C1" w:rsidRPr="00441090" w:rsidRDefault="00B820C1">
            <w:pPr>
              <w:spacing w:line="360" w:lineRule="auto"/>
              <w:jc w:val="center"/>
              <w:rPr>
                <w:rFonts w:ascii="宋体" w:eastAsia="宋体" w:hAnsi="宋体"/>
                <w:szCs w:val="21"/>
              </w:rPr>
            </w:pPr>
          </w:p>
        </w:tc>
        <w:tc>
          <w:tcPr>
            <w:tcW w:w="782" w:type="pct"/>
            <w:vAlign w:val="center"/>
          </w:tcPr>
          <w:p w14:paraId="51ACE5B4" w14:textId="77777777" w:rsidR="00B820C1" w:rsidRPr="00441090" w:rsidRDefault="00000000">
            <w:pPr>
              <w:spacing w:line="360" w:lineRule="auto"/>
              <w:jc w:val="center"/>
              <w:rPr>
                <w:rFonts w:ascii="宋体" w:eastAsia="宋体" w:hAnsi="宋体"/>
                <w:szCs w:val="21"/>
              </w:rPr>
            </w:pPr>
            <w:r w:rsidRPr="00441090">
              <w:rPr>
                <w:rFonts w:ascii="宋体" w:eastAsia="宋体" w:hAnsi="宋体" w:cs="宋体"/>
                <w:szCs w:val="21"/>
              </w:rPr>
              <w:t>4,157,000.00</w:t>
            </w:r>
          </w:p>
        </w:tc>
        <w:tc>
          <w:tcPr>
            <w:tcW w:w="724" w:type="pct"/>
            <w:vMerge/>
            <w:vAlign w:val="center"/>
          </w:tcPr>
          <w:p w14:paraId="70F4FA7C" w14:textId="77777777" w:rsidR="00B820C1" w:rsidRPr="00441090" w:rsidRDefault="00B820C1">
            <w:pPr>
              <w:spacing w:line="360" w:lineRule="auto"/>
              <w:jc w:val="center"/>
              <w:rPr>
                <w:rFonts w:ascii="宋体" w:eastAsia="宋体" w:hAnsi="宋体"/>
                <w:szCs w:val="21"/>
              </w:rPr>
            </w:pPr>
          </w:p>
        </w:tc>
        <w:tc>
          <w:tcPr>
            <w:tcW w:w="1577" w:type="pct"/>
            <w:vAlign w:val="center"/>
          </w:tcPr>
          <w:p w14:paraId="013A6DEC" w14:textId="6F5BAF86" w:rsidR="00B820C1" w:rsidRPr="00441090" w:rsidRDefault="00000000">
            <w:pPr>
              <w:spacing w:line="360" w:lineRule="auto"/>
              <w:jc w:val="center"/>
              <w:rPr>
                <w:rFonts w:ascii="宋体" w:eastAsia="宋体" w:hAnsi="宋体" w:cs="宋体"/>
                <w:szCs w:val="21"/>
              </w:rPr>
            </w:pPr>
            <w:r w:rsidRPr="00441090">
              <w:rPr>
                <w:rFonts w:ascii="宋体" w:eastAsia="宋体" w:hAnsi="宋体" w:cs="宋体" w:hint="eastAsia"/>
                <w:szCs w:val="21"/>
              </w:rPr>
              <w:t>涵盖长岭街、永和街、龙湖街、新龙镇等部分区域（具体范围以子包</w:t>
            </w:r>
            <w:r w:rsidR="00613326">
              <w:rPr>
                <w:rFonts w:ascii="宋体" w:eastAsia="宋体" w:hAnsi="宋体" w:cs="宋体" w:hint="eastAsia"/>
                <w:szCs w:val="21"/>
              </w:rPr>
              <w:t>三</w:t>
            </w:r>
            <w:r w:rsidRPr="00441090">
              <w:rPr>
                <w:rFonts w:ascii="宋体" w:eastAsia="宋体" w:hAnsi="宋体" w:cs="宋体" w:hint="eastAsia"/>
                <w:szCs w:val="21"/>
              </w:rPr>
              <w:t>服务区域范围图为准，详见附件）。</w:t>
            </w:r>
          </w:p>
        </w:tc>
        <w:tc>
          <w:tcPr>
            <w:tcW w:w="496" w:type="pct"/>
            <w:vMerge/>
            <w:vAlign w:val="center"/>
          </w:tcPr>
          <w:p w14:paraId="3997A86A" w14:textId="77777777" w:rsidR="00B820C1" w:rsidRPr="00441090" w:rsidRDefault="00B820C1">
            <w:pPr>
              <w:spacing w:line="360" w:lineRule="auto"/>
              <w:jc w:val="center"/>
              <w:rPr>
                <w:rFonts w:ascii="宋体" w:eastAsia="宋体" w:hAnsi="宋体" w:cs="宋体"/>
                <w:szCs w:val="21"/>
              </w:rPr>
            </w:pPr>
          </w:p>
        </w:tc>
      </w:tr>
      <w:bookmarkEnd w:id="0"/>
      <w:bookmarkEnd w:id="1"/>
      <w:bookmarkEnd w:id="2"/>
    </w:tbl>
    <w:p w14:paraId="3C432D5C" w14:textId="77777777" w:rsidR="00B820C1" w:rsidRPr="00441090" w:rsidRDefault="00B820C1">
      <w:pPr>
        <w:spacing w:line="360" w:lineRule="auto"/>
        <w:ind w:firstLine="420"/>
        <w:jc w:val="left"/>
        <w:rPr>
          <w:rFonts w:ascii="宋体" w:eastAsia="宋体" w:hAnsi="宋体" w:cs="宋体"/>
          <w:sz w:val="24"/>
        </w:rPr>
      </w:pPr>
    </w:p>
    <w:p w14:paraId="78300600" w14:textId="77777777" w:rsidR="00B820C1" w:rsidRPr="00441090" w:rsidRDefault="00000000">
      <w:pPr>
        <w:widowControl/>
        <w:jc w:val="left"/>
        <w:rPr>
          <w:rFonts w:ascii="宋体" w:eastAsia="宋体" w:hAnsi="宋体" w:cs="宋体"/>
          <w:sz w:val="24"/>
        </w:rPr>
      </w:pPr>
      <w:r w:rsidRPr="00441090">
        <w:rPr>
          <w:rFonts w:ascii="宋体" w:eastAsia="宋体" w:hAnsi="宋体" w:cs="宋体"/>
          <w:sz w:val="24"/>
        </w:rPr>
        <w:br w:type="page"/>
      </w:r>
    </w:p>
    <w:p w14:paraId="65631733" w14:textId="77777777" w:rsidR="00B820C1" w:rsidRPr="00441090" w:rsidRDefault="00000000">
      <w:pPr>
        <w:spacing w:line="360" w:lineRule="auto"/>
        <w:ind w:firstLine="420"/>
        <w:jc w:val="left"/>
        <w:rPr>
          <w:rFonts w:ascii="宋体" w:eastAsia="宋体" w:hAnsi="宋体" w:cs="宋体"/>
          <w:sz w:val="24"/>
        </w:rPr>
      </w:pPr>
      <w:r w:rsidRPr="00441090">
        <w:rPr>
          <w:rFonts w:ascii="宋体" w:eastAsia="宋体" w:hAnsi="宋体" w:cs="宋体" w:hint="eastAsia"/>
          <w:sz w:val="24"/>
        </w:rPr>
        <w:lastRenderedPageBreak/>
        <w:t>备注：本项目预算金额为1247万元，共分三个子包，各子包的中标候选人推荐原则及定标原则如下：允许兼投，但不允许兼中。</w:t>
      </w:r>
    </w:p>
    <w:p w14:paraId="682B3B44" w14:textId="77777777" w:rsidR="00B820C1" w:rsidRPr="00441090" w:rsidRDefault="00000000">
      <w:pPr>
        <w:spacing w:line="360" w:lineRule="auto"/>
        <w:ind w:firstLine="420"/>
        <w:jc w:val="left"/>
        <w:rPr>
          <w:rFonts w:ascii="宋体" w:eastAsia="宋体" w:hAnsi="宋体" w:cs="宋体"/>
          <w:sz w:val="24"/>
        </w:rPr>
      </w:pPr>
      <w:r w:rsidRPr="00441090">
        <w:rPr>
          <w:rFonts w:ascii="宋体" w:eastAsia="宋体" w:hAnsi="宋体" w:cs="宋体" w:hint="eastAsia"/>
          <w:sz w:val="24"/>
        </w:rPr>
        <w:t>（一）本项目允许兼投，不允许兼中。各投标人可选择单个采购包或多个（两个或以上）采购包同时进行投标，但同一投标人最多只能中1</w:t>
      </w:r>
      <w:r w:rsidRPr="00441090">
        <w:rPr>
          <w:rFonts w:ascii="宋体" w:eastAsia="宋体" w:hAnsi="宋体" w:cs="宋体"/>
          <w:sz w:val="24"/>
        </w:rPr>
        <w:t>个采购包，</w:t>
      </w:r>
      <w:r w:rsidRPr="00441090">
        <w:rPr>
          <w:rFonts w:ascii="宋体" w:eastAsia="宋体" w:hAnsi="宋体" w:cs="宋体" w:hint="eastAsia"/>
          <w:sz w:val="24"/>
        </w:rPr>
        <w:t>各采购包进行独立评审。</w:t>
      </w:r>
    </w:p>
    <w:p w14:paraId="5D8D945D" w14:textId="77777777" w:rsidR="00B820C1" w:rsidRPr="00441090" w:rsidRDefault="00000000">
      <w:pPr>
        <w:spacing w:line="360" w:lineRule="auto"/>
        <w:ind w:firstLine="420"/>
        <w:jc w:val="left"/>
        <w:rPr>
          <w:rFonts w:ascii="宋体" w:eastAsia="宋体" w:hAnsi="宋体" w:cs="宋体"/>
          <w:sz w:val="24"/>
        </w:rPr>
      </w:pPr>
      <w:r w:rsidRPr="00441090">
        <w:rPr>
          <w:rFonts w:ascii="宋体" w:eastAsia="宋体" w:hAnsi="宋体" w:cs="宋体" w:hint="eastAsia"/>
          <w:sz w:val="24"/>
        </w:rPr>
        <w:t>（二）本项目评审按照采购包顺序（采购包</w:t>
      </w:r>
      <w:r w:rsidRPr="00441090">
        <w:rPr>
          <w:rFonts w:ascii="宋体" w:eastAsia="宋体" w:hAnsi="宋体" w:cs="宋体"/>
          <w:sz w:val="24"/>
        </w:rPr>
        <w:t>1→采购包2→采购包3</w:t>
      </w:r>
      <w:r w:rsidRPr="00441090">
        <w:rPr>
          <w:rFonts w:ascii="宋体" w:eastAsia="宋体" w:hAnsi="宋体" w:cs="宋体" w:hint="eastAsia"/>
          <w:sz w:val="24"/>
        </w:rPr>
        <w:t>）依次进行评审。如投标人已经成为前面采购包的第一中标候选人，其投标文件不参与后续采购包的评审。</w:t>
      </w:r>
    </w:p>
    <w:p w14:paraId="1B81ACDF" w14:textId="77777777" w:rsidR="00B820C1" w:rsidRPr="00441090" w:rsidRDefault="00000000">
      <w:pPr>
        <w:spacing w:line="360" w:lineRule="auto"/>
        <w:ind w:firstLine="420"/>
        <w:jc w:val="left"/>
        <w:rPr>
          <w:rFonts w:ascii="宋体" w:eastAsia="宋体" w:hAnsi="宋体" w:cs="宋体"/>
          <w:sz w:val="24"/>
        </w:rPr>
      </w:pPr>
      <w:r w:rsidRPr="00441090">
        <w:rPr>
          <w:rFonts w:ascii="宋体" w:eastAsia="宋体" w:hAnsi="宋体" w:cs="宋体" w:hint="eastAsia"/>
          <w:sz w:val="24"/>
        </w:rPr>
        <w:t>（三）各子包投标时报投标单价。</w:t>
      </w:r>
    </w:p>
    <w:p w14:paraId="58D1AEDE"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二、招标范围</w:t>
      </w:r>
    </w:p>
    <w:p w14:paraId="7F2E5BE7" w14:textId="77777777" w:rsidR="00B820C1" w:rsidRPr="00441090" w:rsidRDefault="00000000">
      <w:pPr>
        <w:snapToGrid w:val="0"/>
        <w:spacing w:line="360" w:lineRule="auto"/>
        <w:ind w:firstLineChars="200" w:firstLine="480"/>
        <w:rPr>
          <w:rFonts w:ascii="宋体" w:eastAsia="宋体" w:hAnsi="宋体" w:cs="仿宋_GB2312"/>
          <w:sz w:val="24"/>
        </w:rPr>
      </w:pPr>
      <w:r w:rsidRPr="00441090">
        <w:rPr>
          <w:rFonts w:ascii="宋体" w:eastAsia="宋体" w:hAnsi="宋体" w:hint="eastAsia"/>
          <w:sz w:val="24"/>
        </w:rPr>
        <w:t>（一）</w:t>
      </w:r>
      <w:r w:rsidRPr="00441090">
        <w:rPr>
          <w:rFonts w:ascii="宋体" w:eastAsia="宋体" w:hAnsi="宋体" w:cs="仿宋_GB2312" w:hint="eastAsia"/>
          <w:sz w:val="24"/>
        </w:rPr>
        <w:t>采购人通过公开招标方式，每个子包各确定一</w:t>
      </w:r>
      <w:r w:rsidRPr="00441090">
        <w:rPr>
          <w:rFonts w:ascii="宋体" w:eastAsia="宋体" w:hAnsi="宋体" w:cs="仿宋_GB2312" w:hint="eastAsia"/>
          <w:b/>
          <w:bCs/>
          <w:sz w:val="24"/>
        </w:rPr>
        <w:t>名中标供应商，</w:t>
      </w:r>
      <w:r w:rsidRPr="00441090">
        <w:rPr>
          <w:rFonts w:ascii="宋体" w:eastAsia="宋体" w:hAnsi="宋体" w:cs="仿宋_GB2312" w:hint="eastAsia"/>
          <w:sz w:val="24"/>
        </w:rPr>
        <w:t>为采购人在黄埔区提供收储土地综合管护，负责维护服务区域内的正常秩序，做好周边片区兼管巡查地块的巡查监管，严控违法用地、违法建设、地块被侵占、违规排放污染物、挖石挖沙取土和倾倒余泥渣土垃圾等行为。维护服务区域内避免发生火灾、土壤污染、水土流失、山体滑坡、泥石流、塌方、滚石等自然事故及扰乱公共秩序、妨害公共安全、侵犯人身权利、财产权利、妨害社会管理等治安、刑事案件及协助采购人完成其他工作。</w:t>
      </w:r>
    </w:p>
    <w:p w14:paraId="3088A448" w14:textId="22DB8CF0" w:rsidR="00B820C1" w:rsidRPr="00441090" w:rsidRDefault="00000000">
      <w:pPr>
        <w:snapToGrid w:val="0"/>
        <w:spacing w:line="360" w:lineRule="auto"/>
        <w:ind w:firstLineChars="200" w:firstLine="480"/>
        <w:rPr>
          <w:rFonts w:ascii="宋体" w:eastAsia="宋体" w:hAnsi="宋体" w:cs="宋体"/>
          <w:b/>
          <w:bCs/>
          <w:sz w:val="24"/>
        </w:rPr>
      </w:pPr>
      <w:r w:rsidRPr="00441090">
        <w:rPr>
          <w:rFonts w:ascii="宋体" w:eastAsia="宋体" w:hAnsi="宋体" w:cs="仿宋_GB2312" w:hint="eastAsia"/>
          <w:sz w:val="24"/>
        </w:rPr>
        <w:t>★（二）各子包中标供应商</w:t>
      </w:r>
      <w:r w:rsidRPr="00441090">
        <w:rPr>
          <w:rFonts w:ascii="宋体" w:eastAsia="宋体" w:hAnsi="宋体" w:cs="仿宋_GB2312" w:hint="eastAsia"/>
          <w:b/>
          <w:bCs/>
          <w:sz w:val="24"/>
        </w:rPr>
        <w:t>具体管护地块由采购人指派委托，中标供应商须服从指派</w:t>
      </w:r>
      <w:r w:rsidRPr="00441090">
        <w:rPr>
          <w:rFonts w:ascii="宋体" w:eastAsia="宋体" w:hAnsi="宋体" w:cs="仿宋_GB2312" w:hint="eastAsia"/>
          <w:sz w:val="24"/>
        </w:rPr>
        <w:t>。中标供应商需在接到采购人通知后</w:t>
      </w:r>
      <w:r w:rsidRPr="00441090">
        <w:rPr>
          <w:rFonts w:ascii="宋体" w:eastAsia="宋体" w:hAnsi="宋体" w:cs="仿宋_GB2312"/>
          <w:sz w:val="24"/>
        </w:rPr>
        <w:t>5</w:t>
      </w:r>
      <w:r w:rsidRPr="00441090">
        <w:rPr>
          <w:rFonts w:ascii="宋体" w:eastAsia="宋体" w:hAnsi="宋体" w:cs="仿宋_GB2312" w:hint="eastAsia"/>
          <w:sz w:val="24"/>
        </w:rPr>
        <w:t>个工作日内，针对所有地块提供具体管护措施方案，由采购人指派中标供应商负责相应区域的地块管护，管护地块需按审批后的措施方案与采购人另行签订委托管护合同（</w:t>
      </w:r>
      <w:r w:rsidRPr="00441090">
        <w:rPr>
          <w:rFonts w:ascii="宋体" w:eastAsia="宋体" w:hAnsi="宋体" w:cs="宋体" w:hint="eastAsia"/>
          <w:b/>
          <w:bCs/>
          <w:sz w:val="24"/>
        </w:rPr>
        <w:t>提供承诺函，格式自定）</w:t>
      </w:r>
      <w:r w:rsidRPr="00441090">
        <w:rPr>
          <w:rFonts w:ascii="宋体" w:eastAsia="宋体" w:hAnsi="宋体" w:cs="仿宋_GB2312" w:hint="eastAsia"/>
          <w:sz w:val="24"/>
        </w:rPr>
        <w:t>。</w:t>
      </w:r>
    </w:p>
    <w:p w14:paraId="05131F46" w14:textId="5BBAA4EF"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hint="eastAsia"/>
          <w:sz w:val="24"/>
        </w:rPr>
        <w:t>（三）</w:t>
      </w:r>
      <w:r w:rsidRPr="00441090">
        <w:rPr>
          <w:rFonts w:ascii="宋体" w:eastAsia="宋体" w:hAnsi="宋体" w:cs="宋体" w:hint="eastAsia"/>
          <w:sz w:val="24"/>
        </w:rPr>
        <w:t>若因土地储备工作、开发建设和管理主体发生变更及政策调整等原因，需要对本合同项下宗地全部或者部分使用或出让或管理主体发生变更，采购人有权单方提前变更、终止本合同或部分解除本合同，中标供应商应无条件服从，但采购人应书面告知（通知）中标供应商。委托管理费用按中标供应商实际管理的时间结算，实际管理的时间为采购人正式移交中标供应商管理之日起，至解除或终止委托管理宗地管理之日止，解除或终止日期以采购人发出书面告知书（通知书）为准。若中标供应商实际管理期限存在非整月时，管理费精确到自然日支付（均按每月30日计算）。</w:t>
      </w:r>
      <w:r w:rsidRPr="00441090">
        <w:rPr>
          <w:rFonts w:ascii="宋体" w:eastAsia="宋体" w:hAnsi="宋体" w:cs="宋体" w:hint="eastAsia"/>
          <w:b/>
          <w:bCs/>
          <w:sz w:val="24"/>
        </w:rPr>
        <w:t>各投标人投标时需充分考虑由此带来的风险并自行承担。</w:t>
      </w:r>
    </w:p>
    <w:p w14:paraId="49A36DFC" w14:textId="77777777" w:rsidR="00B820C1" w:rsidRPr="00441090" w:rsidRDefault="00000000">
      <w:pPr>
        <w:pStyle w:val="a5"/>
        <w:adjustRightInd w:val="0"/>
        <w:snapToGrid w:val="0"/>
        <w:spacing w:line="360" w:lineRule="auto"/>
        <w:ind w:firstLineChars="200" w:firstLine="480"/>
        <w:rPr>
          <w:rFonts w:hAnsi="宋体"/>
          <w:sz w:val="24"/>
          <w:szCs w:val="24"/>
        </w:rPr>
      </w:pPr>
      <w:r w:rsidRPr="00441090">
        <w:rPr>
          <w:rFonts w:hAnsi="宋体" w:cs="Arial" w:hint="eastAsia"/>
          <w:bCs/>
          <w:sz w:val="24"/>
          <w:szCs w:val="24"/>
        </w:rPr>
        <w:t>★</w:t>
      </w:r>
      <w:r w:rsidRPr="00441090">
        <w:rPr>
          <w:rFonts w:hAnsi="宋体" w:hint="eastAsia"/>
          <w:sz w:val="24"/>
          <w:szCs w:val="24"/>
        </w:rPr>
        <w:t>（四）</w:t>
      </w:r>
      <w:r w:rsidRPr="00441090">
        <w:rPr>
          <w:rFonts w:hAnsi="宋体" w:cs="宋体" w:hint="eastAsia"/>
          <w:sz w:val="24"/>
          <w:szCs w:val="24"/>
        </w:rPr>
        <w:t>中标供应商不可转包或分包项目内容，不能转移中标供应商的承包责任，不得对管护范围内的设施及布置任意作变更</w:t>
      </w:r>
      <w:r w:rsidRPr="00441090">
        <w:rPr>
          <w:rFonts w:hAnsi="宋体" w:cs="宋体" w:hint="eastAsia"/>
          <w:b/>
          <w:bCs/>
          <w:sz w:val="24"/>
          <w:szCs w:val="24"/>
        </w:rPr>
        <w:t>（提</w:t>
      </w:r>
      <w:r w:rsidRPr="00441090">
        <w:rPr>
          <w:rFonts w:hAnsi="宋体" w:hint="eastAsia"/>
          <w:b/>
          <w:bCs/>
          <w:sz w:val="24"/>
          <w:szCs w:val="24"/>
        </w:rPr>
        <w:t>供承诺函，格式自定）。</w:t>
      </w:r>
    </w:p>
    <w:p w14:paraId="1DBF472C" w14:textId="77777777" w:rsidR="00B820C1" w:rsidRPr="00441090" w:rsidRDefault="00000000">
      <w:pPr>
        <w:pStyle w:val="a5"/>
        <w:adjustRightInd w:val="0"/>
        <w:snapToGrid w:val="0"/>
        <w:spacing w:line="360" w:lineRule="auto"/>
        <w:ind w:firstLineChars="200" w:firstLine="480"/>
        <w:rPr>
          <w:rFonts w:hAnsi="宋体" w:cs="Arial"/>
          <w:b/>
          <w:bCs/>
          <w:sz w:val="24"/>
          <w:szCs w:val="24"/>
        </w:rPr>
      </w:pPr>
      <w:r w:rsidRPr="00441090">
        <w:rPr>
          <w:rFonts w:hAnsi="宋体" w:hint="eastAsia"/>
          <w:sz w:val="24"/>
          <w:szCs w:val="24"/>
        </w:rPr>
        <w:lastRenderedPageBreak/>
        <w:t>（五）</w:t>
      </w:r>
      <w:r w:rsidRPr="00441090">
        <w:rPr>
          <w:rFonts w:hAnsi="宋体" w:cs="Arial" w:hint="eastAsia"/>
          <w:b/>
          <w:bCs/>
          <w:sz w:val="24"/>
          <w:szCs w:val="24"/>
        </w:rPr>
        <w:t>服务期：自签订合同之日起1年或各子包累计结算金额达到各子包最高限价时，该子包合同自动终止。以两者先到者为准。</w:t>
      </w:r>
    </w:p>
    <w:p w14:paraId="4E1A28AB" w14:textId="77777777" w:rsidR="00B820C1" w:rsidRPr="00441090" w:rsidRDefault="00000000">
      <w:pPr>
        <w:pStyle w:val="a5"/>
        <w:adjustRightInd w:val="0"/>
        <w:snapToGrid w:val="0"/>
        <w:spacing w:line="360" w:lineRule="auto"/>
        <w:ind w:firstLineChars="200" w:firstLine="482"/>
        <w:rPr>
          <w:rFonts w:hAnsi="宋体"/>
          <w:b/>
          <w:bCs/>
          <w:sz w:val="24"/>
          <w:szCs w:val="24"/>
        </w:rPr>
      </w:pPr>
      <w:r w:rsidRPr="00441090">
        <w:rPr>
          <w:rFonts w:hAnsi="宋体" w:cs="Arial" w:hint="eastAsia"/>
          <w:b/>
          <w:bCs/>
          <w:sz w:val="24"/>
          <w:szCs w:val="24"/>
        </w:rPr>
        <w:t>在服务期内采购人有单方解除权，提前一个月通知（告知）中标供应商，中标供应商不得以此为由要求采购人承担任何违约责任或进行补偿。</w:t>
      </w:r>
    </w:p>
    <w:p w14:paraId="5C96FF1D"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三、服务事项要求</w:t>
      </w:r>
    </w:p>
    <w:p w14:paraId="6AEDFD2D" w14:textId="04933ED8" w:rsidR="00B820C1" w:rsidRPr="00441090" w:rsidRDefault="00000000">
      <w:pPr>
        <w:pStyle w:val="a5"/>
        <w:tabs>
          <w:tab w:val="left" w:pos="420"/>
          <w:tab w:val="left" w:pos="540"/>
        </w:tabs>
        <w:adjustRightInd w:val="0"/>
        <w:snapToGrid w:val="0"/>
        <w:spacing w:line="360" w:lineRule="auto"/>
        <w:ind w:firstLineChars="200" w:firstLine="480"/>
        <w:rPr>
          <w:rFonts w:hAnsi="宋体" w:cs="宋体"/>
          <w:sz w:val="24"/>
          <w:szCs w:val="24"/>
        </w:rPr>
      </w:pPr>
      <w:bookmarkStart w:id="3" w:name="_Hlk166700017"/>
      <w:r w:rsidRPr="00441090">
        <w:rPr>
          <w:rFonts w:hAnsi="宋体" w:cs="宋体" w:hint="eastAsia"/>
          <w:sz w:val="24"/>
          <w:szCs w:val="24"/>
        </w:rPr>
        <w:t>（一）采购人与中标供应商办理地块入场纳管对接表，签订委托管护合同，明确具体管理地块。</w:t>
      </w:r>
    </w:p>
    <w:p w14:paraId="47168DB3" w14:textId="77777777" w:rsidR="00B820C1" w:rsidRPr="00441090" w:rsidRDefault="00000000">
      <w:pPr>
        <w:pStyle w:val="a5"/>
        <w:tabs>
          <w:tab w:val="left" w:pos="420"/>
          <w:tab w:val="left" w:pos="540"/>
        </w:tabs>
        <w:adjustRightInd w:val="0"/>
        <w:snapToGrid w:val="0"/>
        <w:spacing w:line="360" w:lineRule="auto"/>
        <w:ind w:firstLineChars="200" w:firstLine="480"/>
        <w:rPr>
          <w:rFonts w:hAnsi="宋体" w:cs="宋体"/>
          <w:sz w:val="24"/>
          <w:szCs w:val="24"/>
          <w:u w:val="thick"/>
        </w:rPr>
      </w:pPr>
      <w:r w:rsidRPr="00441090">
        <w:rPr>
          <w:rFonts w:hAnsi="宋体" w:cs="宋体" w:hint="eastAsia"/>
          <w:sz w:val="24"/>
          <w:szCs w:val="24"/>
        </w:rPr>
        <w:t>★（二）中标供应商应根据采购人指派的地块，向采购人提供“现状地形图”（地形图中需标注建（构）筑物、山坟、井盖、地上管线走向等内容，比例尺不小于1：2000）作为地块现状接管的原始资料</w:t>
      </w:r>
      <w:r w:rsidRPr="00441090">
        <w:rPr>
          <w:rFonts w:hAnsi="宋体" w:cs="宋体" w:hint="eastAsia"/>
          <w:b/>
          <w:bCs/>
          <w:sz w:val="24"/>
          <w:szCs w:val="24"/>
        </w:rPr>
        <w:t>（提</w:t>
      </w:r>
      <w:r w:rsidRPr="00441090">
        <w:rPr>
          <w:rFonts w:hAnsi="宋体" w:hint="eastAsia"/>
          <w:b/>
          <w:bCs/>
          <w:sz w:val="24"/>
          <w:szCs w:val="24"/>
        </w:rPr>
        <w:t>供承诺函，格式自定）</w:t>
      </w:r>
      <w:r w:rsidRPr="00441090">
        <w:rPr>
          <w:rFonts w:hAnsi="宋体" w:cs="宋体" w:hint="eastAsia"/>
          <w:sz w:val="24"/>
          <w:szCs w:val="24"/>
        </w:rPr>
        <w:t>。</w:t>
      </w:r>
    </w:p>
    <w:p w14:paraId="4746EAA9"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（三）中标供应商应在黄埔区范围内设置项目部，确保项目负责人在接到采购人通知的半个小时内抵达地块现场；采购人有权要求中标供应商配合从事管护地块档案资料整理及协助采购人完成指定的其他工作。</w:t>
      </w:r>
    </w:p>
    <w:p w14:paraId="06A53F0C"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（四）中标供应商需就采购人土地管理项目设置完善的组织架构，投入足够的技术力量，项目部需配置</w:t>
      </w:r>
      <w:r w:rsidRPr="00441090">
        <w:rPr>
          <w:rFonts w:hAnsi="宋体" w:cs="宋体"/>
          <w:sz w:val="24"/>
          <w:szCs w:val="24"/>
        </w:rPr>
        <w:t>1-2</w:t>
      </w:r>
      <w:r w:rsidRPr="00441090">
        <w:rPr>
          <w:rFonts w:hAnsi="宋体" w:cs="宋体" w:hint="eastAsia"/>
          <w:sz w:val="24"/>
          <w:szCs w:val="24"/>
        </w:rPr>
        <w:t>名具备专科或以上学历的内勤岗，专职负责该项目的文书档案材料等工作，且不得兼任项目负责人或现场负责人等其他职务。内勤岗名单需报采购人备案，且采购人有权要求其提供应急支援服务。</w:t>
      </w:r>
    </w:p>
    <w:p w14:paraId="0C70672F"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五）中标供应商在入场前提交三级责任人清单（含岗位职责）、安全生产应急预案、应急救援队伍、应急救援物资设备台账（物资备查）、防守责任清单、调度方案等资料；根据每个地块实际情况，编制管护服务方案，报采购人备案后实施地块管护工作；在各地块出入口设置岗亭、路障等设施；做好各地块的测量放桩工作，界桩点采用水泥或玻璃钢等材质，并进行日常维护保养，桩点有变动时需在</w:t>
      </w:r>
      <w:r w:rsidRPr="00441090">
        <w:rPr>
          <w:rFonts w:hAnsi="宋体" w:cs="宋体"/>
          <w:sz w:val="24"/>
          <w:szCs w:val="24"/>
        </w:rPr>
        <w:t>3</w:t>
      </w:r>
      <w:r w:rsidRPr="00441090">
        <w:rPr>
          <w:rFonts w:hAnsi="宋体" w:cs="宋体" w:hint="eastAsia"/>
          <w:sz w:val="24"/>
          <w:szCs w:val="24"/>
        </w:rPr>
        <w:t>个工作日内重新放桩更新；地块航拍无人机如出现损坏，中标供应商要及时维修或补充到位，不得以此为理由中断地块航拍图更新。</w:t>
      </w:r>
    </w:p>
    <w:p w14:paraId="7AA8228D"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（六）在各地块醒目的位置设立地块公示牌，并对公示牌进行日常维护保养，地块面积等内容有调整时需在</w:t>
      </w:r>
      <w:r w:rsidRPr="00441090">
        <w:rPr>
          <w:rFonts w:hAnsi="宋体" w:cs="宋体"/>
          <w:sz w:val="24"/>
          <w:szCs w:val="24"/>
        </w:rPr>
        <w:t>3</w:t>
      </w:r>
      <w:r w:rsidRPr="00441090">
        <w:rPr>
          <w:rFonts w:hAnsi="宋体" w:cs="宋体" w:hint="eastAsia"/>
          <w:sz w:val="24"/>
          <w:szCs w:val="24"/>
        </w:rPr>
        <w:t>个工作日内对公示牌进行维护更新；在各地块存在安全隐患的位置设立警示牌，避免无关人员靠近安全隐患点。</w:t>
      </w:r>
    </w:p>
    <w:p w14:paraId="1F42858B"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（七）开展日常巡逻管护，</w:t>
      </w:r>
      <w:r w:rsidRPr="00441090">
        <w:rPr>
          <w:rFonts w:hAnsi="宋体" w:cs="仿宋_GB2312" w:hint="eastAsia"/>
          <w:sz w:val="24"/>
          <w:szCs w:val="24"/>
        </w:rPr>
        <w:t>配置的管护人员及设施设备等应满足地块管护需求，</w:t>
      </w:r>
      <w:r w:rsidRPr="00441090">
        <w:rPr>
          <w:rFonts w:hAnsi="宋体" w:cs="宋体" w:hint="eastAsia"/>
          <w:sz w:val="24"/>
          <w:szCs w:val="24"/>
        </w:rPr>
        <w:t>禁止任何未经批准的车辆及人员进出受委托管护地块或借道通行，坚决遏制违法用地、违法建设、非法招倒排放、挖石挖沙取土等行为发生，管理和保护受委托管护地块上的基础设施、建</w:t>
      </w:r>
      <w:r w:rsidRPr="00441090">
        <w:rPr>
          <w:rFonts w:hAnsi="宋体" w:cs="宋体" w:hint="eastAsia"/>
          <w:sz w:val="24"/>
          <w:szCs w:val="24"/>
        </w:rPr>
        <w:lastRenderedPageBreak/>
        <w:t>（构）筑物、古树名木以及其他附着物等，确保在服务期限内地块现状不发生任何未经批准的非自然因素的改变。</w:t>
      </w:r>
    </w:p>
    <w:p w14:paraId="5609E4F6"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八）中标供应商定期对管护人员进行培训，确保管护人员熟知所管地块的红线范围及自身岗位职责、掌握应急事件处理方法等要求；提高管护人员的专业水平及职业操守，中标供应商管护人员在工作期间发生任何安全事故由中标供应商负全部责任。在服务期间采购人不定期对管护人员的出勤、仪容仪表及工作情况按考核制度进行抽查。</w:t>
      </w:r>
    </w:p>
    <w:p w14:paraId="54A18570"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九）避免在地块范围内发生火灾、土壤污染、水土流失、山体滑坡、泥石流、塌方、滚石等自然事故及扰乱公共秩序、妨害公共安全、侵犯人身权利、财产权利、妨害社会管理等治安、刑事案件。如遇突发事件，应及时上报采购人及相关部门，做好应急处置并协助相关部门妥善处理；如因中标供应商失责，未能做好相关工作而造成的所有经济损失将由中标供应商进行赔偿，中标供应商管护人员在工作期间发生任何安全事故由中标供应商负全部责任。</w:t>
      </w:r>
    </w:p>
    <w:p w14:paraId="5388EBE2"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（十）在服务期限内，中标供应商不得将本合同项下土地或地上建构筑物、附着物出租、分租或提供给任何第三方使用或从事经营活动。</w:t>
      </w:r>
    </w:p>
    <w:p w14:paraId="46CE20E8"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一）负责地块环境卫生管护，保证地块环境卫生状况符合区域公共卫生标准；按季度对地块上的虫害采取消杀措施，并于每季度10日（休息日或法定节假日可顺延至下一个工作日）向采购人提交相应的消杀报告。同时需配备除草设备，定期对地块内杂草进行清理。</w:t>
      </w:r>
    </w:p>
    <w:p w14:paraId="6CD13C05"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（十二）在发生违法用地、违法建设、非法招倒排放、挖石挖沙取土等行为的情况下，中标供应商及相关服务项目员工应做好以下几项工作：</w:t>
      </w:r>
    </w:p>
    <w:p w14:paraId="31F8808E"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sz w:val="24"/>
          <w:szCs w:val="24"/>
        </w:rPr>
        <w:t>1.</w:t>
      </w:r>
      <w:r w:rsidRPr="00441090">
        <w:rPr>
          <w:rFonts w:hAnsi="宋体" w:cs="宋体" w:hint="eastAsia"/>
          <w:sz w:val="24"/>
          <w:szCs w:val="24"/>
        </w:rPr>
        <w:t>应配备执法记录仪等设备做好现场取证，并立即上报黄埔区城管、公安等相关执法部门，请求执法部门派执法人员赶到现场处理，并在执法人员到场后根据需要积极配合做好问询等相关工作；</w:t>
      </w:r>
    </w:p>
    <w:p w14:paraId="2568A16D"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sz w:val="24"/>
          <w:szCs w:val="24"/>
        </w:rPr>
        <w:t>2.</w:t>
      </w:r>
      <w:r w:rsidRPr="00441090">
        <w:rPr>
          <w:rFonts w:hAnsi="宋体" w:cs="宋体" w:hint="eastAsia"/>
          <w:sz w:val="24"/>
          <w:szCs w:val="24"/>
        </w:rPr>
        <w:t>在半小时内增派</w:t>
      </w:r>
      <w:r w:rsidRPr="00441090">
        <w:rPr>
          <w:rFonts w:hAnsi="宋体" w:cs="宋体"/>
          <w:sz w:val="24"/>
          <w:szCs w:val="24"/>
        </w:rPr>
        <w:t>30</w:t>
      </w:r>
      <w:r w:rsidRPr="00441090">
        <w:rPr>
          <w:rFonts w:hAnsi="宋体" w:cs="宋体" w:hint="eastAsia"/>
          <w:sz w:val="24"/>
          <w:szCs w:val="24"/>
        </w:rPr>
        <w:t>名管护人员，积极对现场进行控制，防止局面进一步失控或态势恶化；</w:t>
      </w:r>
    </w:p>
    <w:p w14:paraId="3A05A445"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sz w:val="24"/>
          <w:szCs w:val="24"/>
        </w:rPr>
        <w:t>3.</w:t>
      </w:r>
      <w:r w:rsidRPr="00441090">
        <w:rPr>
          <w:rFonts w:hAnsi="宋体" w:cs="宋体" w:hint="eastAsia"/>
          <w:sz w:val="24"/>
          <w:szCs w:val="24"/>
        </w:rPr>
        <w:t>及时将情况向采购人汇报，并在</w:t>
      </w:r>
      <w:r w:rsidRPr="00441090">
        <w:rPr>
          <w:rFonts w:hAnsi="宋体" w:cs="宋体"/>
          <w:sz w:val="24"/>
          <w:szCs w:val="24"/>
        </w:rPr>
        <w:t>3</w:t>
      </w:r>
      <w:r w:rsidRPr="00441090">
        <w:rPr>
          <w:rFonts w:hAnsi="宋体" w:cs="宋体" w:hint="eastAsia"/>
          <w:sz w:val="24"/>
          <w:szCs w:val="24"/>
        </w:rPr>
        <w:t>个工作日内向采购人提交正式书面报告；</w:t>
      </w:r>
    </w:p>
    <w:p w14:paraId="057BC476"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sz w:val="24"/>
          <w:szCs w:val="24"/>
        </w:rPr>
        <w:t>4.</w:t>
      </w:r>
      <w:r w:rsidRPr="00441090">
        <w:rPr>
          <w:rFonts w:hAnsi="宋体" w:cs="宋体" w:hint="eastAsia"/>
          <w:sz w:val="24"/>
          <w:szCs w:val="24"/>
        </w:rPr>
        <w:t>在</w:t>
      </w:r>
      <w:r w:rsidRPr="00441090">
        <w:rPr>
          <w:rFonts w:hAnsi="宋体" w:cs="宋体"/>
          <w:sz w:val="24"/>
          <w:szCs w:val="24"/>
        </w:rPr>
        <w:t>10</w:t>
      </w:r>
      <w:r w:rsidRPr="00441090">
        <w:rPr>
          <w:rFonts w:hAnsi="宋体" w:cs="宋体" w:hint="eastAsia"/>
          <w:sz w:val="24"/>
          <w:szCs w:val="24"/>
        </w:rPr>
        <w:t>个工作日内，负责将地块恢复原状，并由采购人验收地块，验收不通过采购人有权根据合同进行处理。（相关费用已包含在报价中，采购人不再另行支付费用。）</w:t>
      </w:r>
    </w:p>
    <w:p w14:paraId="782C8ABA"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（十三）中标供应商按月编制《受委托管护地块管护报告》，于每月10日（休息日或</w:t>
      </w:r>
      <w:r w:rsidRPr="00441090">
        <w:rPr>
          <w:rFonts w:hAnsi="宋体" w:cs="宋体" w:hint="eastAsia"/>
          <w:sz w:val="24"/>
          <w:szCs w:val="24"/>
        </w:rPr>
        <w:lastRenderedPageBreak/>
        <w:t>法定节假日可顺延至下一个工作日）向采购人提交上个月度受委托管护地块的管护情况。</w:t>
      </w:r>
    </w:p>
    <w:p w14:paraId="5FD2F3AF"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（十四）如有需要，根据采购人要求，中标供应商应</w:t>
      </w:r>
      <w:r w:rsidRPr="00441090">
        <w:rPr>
          <w:rFonts w:hAnsi="宋体" w:cs="宋体"/>
          <w:sz w:val="24"/>
          <w:szCs w:val="24"/>
        </w:rPr>
        <w:t>通过工程地质测绘及地质灾害调查，查清评估区域范围内地质灾害分布、类型、危险性影响及影响程度，做出危险性现状评价；按照现行技术标准开展工作，对地质灾害危险性做出预测和综合评价，初步提出防治措施、防治方案</w:t>
      </w:r>
      <w:r w:rsidRPr="00441090">
        <w:rPr>
          <w:rFonts w:hAnsi="宋体" w:cs="宋体" w:hint="eastAsia"/>
          <w:sz w:val="24"/>
          <w:szCs w:val="24"/>
        </w:rPr>
        <w:t>。</w:t>
      </w:r>
    </w:p>
    <w:p w14:paraId="3ADB72FE" w14:textId="1FDE8690"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（十五）中标供应商应按采购人通知要求，配合清理管护地块内历史遗留的非法侵占、非法建筑及开垦耕种现状；清理成效可纳入整改考核范围。</w:t>
      </w:r>
    </w:p>
    <w:p w14:paraId="4F1C783D" w14:textId="77777777" w:rsidR="00B820C1" w:rsidRPr="00441090" w:rsidRDefault="00000000">
      <w:pPr>
        <w:pStyle w:val="a5"/>
        <w:tabs>
          <w:tab w:val="left" w:pos="540"/>
        </w:tabs>
        <w:spacing w:line="360" w:lineRule="auto"/>
        <w:ind w:firstLineChars="200" w:firstLine="480"/>
        <w:rPr>
          <w:rFonts w:hAnsi="宋体" w:cs="宋体"/>
          <w:b/>
          <w:bCs/>
          <w:sz w:val="24"/>
          <w:szCs w:val="24"/>
        </w:rPr>
      </w:pPr>
      <w:r w:rsidRPr="00441090">
        <w:rPr>
          <w:rFonts w:hAnsi="宋体" w:cs="宋体" w:hint="eastAsia"/>
          <w:sz w:val="24"/>
          <w:szCs w:val="24"/>
        </w:rPr>
        <w:t>（十六）中标供应商应积极贯彻落实国家及省市区关于安全生产管理相关文件要求，确保各项安全管理措施落实到位。因中标供应商管理失职、不履行安全生产责任及未尽管理义务，在管护土地上发生人身伤亡或财产损害的事故，由中标供应商承担全部责任，与采购人无关。如由此导致采购人向第三人做出赔偿的，采购人有权向中标供应商追偿并且要求中标供应商赔偿采购人由此造成的损失。</w:t>
      </w:r>
      <w:r w:rsidRPr="00441090">
        <w:rPr>
          <w:rFonts w:hAnsi="宋体" w:cs="宋体" w:hint="eastAsia"/>
          <w:b/>
          <w:bCs/>
          <w:sz w:val="24"/>
          <w:szCs w:val="24"/>
        </w:rPr>
        <w:t>（提供承诺函，格式自定）</w:t>
      </w:r>
    </w:p>
    <w:p w14:paraId="123D922E"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（十七）由中标供应商负责在管地块范围内古树名木巡查管护等。</w:t>
      </w:r>
    </w:p>
    <w:p w14:paraId="5F1DB644"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（十八）由中标供应商负责地块数据管理事项等。</w:t>
      </w:r>
    </w:p>
    <w:p w14:paraId="11E63A74"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（十九）由中标供应商负责地块已建成的围蔽及围蔽宣传标语维护更新等。</w:t>
      </w:r>
    </w:p>
    <w:p w14:paraId="39EADCE1" w14:textId="36DD0E9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（二十）采购人交办的其他管护工作。</w:t>
      </w:r>
      <w:bookmarkEnd w:id="3"/>
    </w:p>
    <w:p w14:paraId="02287EC8"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四、信息化管理要求</w:t>
      </w:r>
    </w:p>
    <w:p w14:paraId="6694665E" w14:textId="77777777" w:rsidR="00B820C1" w:rsidRPr="00441090" w:rsidRDefault="00000000">
      <w:pPr>
        <w:pStyle w:val="13"/>
        <w:tabs>
          <w:tab w:val="left" w:pos="838"/>
        </w:tabs>
        <w:spacing w:line="360" w:lineRule="auto"/>
        <w:rPr>
          <w:rFonts w:eastAsia="宋体"/>
          <w:sz w:val="24"/>
          <w:szCs w:val="24"/>
        </w:rPr>
      </w:pPr>
      <w:r w:rsidRPr="00441090">
        <w:rPr>
          <w:rFonts w:eastAsia="宋体" w:hint="eastAsia"/>
          <w:sz w:val="24"/>
          <w:szCs w:val="24"/>
        </w:rPr>
        <w:t>（一）人员考勤与精准定位管理</w:t>
      </w:r>
    </w:p>
    <w:p w14:paraId="66280854" w14:textId="77777777" w:rsidR="00B820C1" w:rsidRPr="00441090" w:rsidRDefault="00000000">
      <w:pPr>
        <w:pStyle w:val="13"/>
        <w:tabs>
          <w:tab w:val="left" w:pos="838"/>
        </w:tabs>
        <w:spacing w:line="360" w:lineRule="auto"/>
        <w:ind w:firstLineChars="200" w:firstLine="480"/>
        <w:rPr>
          <w:rFonts w:eastAsia="宋体"/>
          <w:sz w:val="24"/>
          <w:szCs w:val="24"/>
        </w:rPr>
      </w:pPr>
      <w:r w:rsidRPr="00441090">
        <w:rPr>
          <w:rFonts w:eastAsia="宋体" w:hint="eastAsia"/>
          <w:sz w:val="24"/>
          <w:szCs w:val="24"/>
        </w:rPr>
        <w:t>中标供应商需通过钉钉等应用软件，实现通过手机端和P</w:t>
      </w:r>
      <w:r w:rsidRPr="00441090">
        <w:rPr>
          <w:rFonts w:eastAsia="宋体"/>
          <w:sz w:val="24"/>
          <w:szCs w:val="24"/>
        </w:rPr>
        <w:t>C</w:t>
      </w:r>
      <w:r w:rsidRPr="00441090">
        <w:rPr>
          <w:rFonts w:eastAsia="宋体" w:hint="eastAsia"/>
          <w:sz w:val="24"/>
          <w:szCs w:val="24"/>
        </w:rPr>
        <w:t>端均能够查看巡查人员实时定位及活动轨迹的功能。设置电子围栏，对巡查人员的调度、管控进行信息化、统一化管理。</w:t>
      </w:r>
    </w:p>
    <w:p w14:paraId="28D469BD" w14:textId="77777777" w:rsidR="00B820C1" w:rsidRPr="00441090" w:rsidRDefault="00000000">
      <w:pPr>
        <w:pStyle w:val="13"/>
        <w:tabs>
          <w:tab w:val="left" w:pos="838"/>
        </w:tabs>
        <w:spacing w:line="360" w:lineRule="auto"/>
        <w:ind w:firstLineChars="200" w:firstLine="480"/>
        <w:rPr>
          <w:rFonts w:eastAsia="宋体"/>
          <w:sz w:val="24"/>
          <w:szCs w:val="24"/>
        </w:rPr>
      </w:pPr>
      <w:r w:rsidRPr="00441090">
        <w:rPr>
          <w:rFonts w:eastAsia="宋体" w:hint="eastAsia"/>
          <w:sz w:val="24"/>
          <w:szCs w:val="24"/>
        </w:rPr>
        <w:t>（二）共建监控与预警系统</w:t>
      </w:r>
    </w:p>
    <w:p w14:paraId="77E94EB9" w14:textId="77777777" w:rsidR="00B820C1" w:rsidRPr="00441090" w:rsidRDefault="00000000">
      <w:pPr>
        <w:widowControl/>
        <w:spacing w:line="360" w:lineRule="auto"/>
        <w:ind w:firstLineChars="200" w:firstLine="480"/>
        <w:rPr>
          <w:rFonts w:ascii="宋体" w:eastAsia="宋体" w:hAnsi="宋体"/>
          <w:sz w:val="24"/>
        </w:rPr>
      </w:pPr>
      <w:r w:rsidRPr="00441090">
        <w:rPr>
          <w:rFonts w:ascii="宋体" w:eastAsia="宋体" w:hAnsi="宋体" w:hint="eastAsia"/>
          <w:sz w:val="24"/>
        </w:rPr>
        <w:t>中标供应商应配备相应设备提高信息化管理水平，配合搭建储备地现场管护预警系统、信息化综合巡护系统。</w:t>
      </w:r>
    </w:p>
    <w:p w14:paraId="1B83BC7F" w14:textId="77777777" w:rsidR="00B820C1" w:rsidRPr="00441090" w:rsidRDefault="00000000">
      <w:pPr>
        <w:widowControl/>
        <w:spacing w:line="360" w:lineRule="auto"/>
        <w:ind w:firstLineChars="200" w:firstLine="480"/>
        <w:rPr>
          <w:rFonts w:ascii="宋体" w:eastAsia="宋体" w:hAnsi="宋体"/>
          <w:sz w:val="24"/>
        </w:rPr>
      </w:pPr>
      <w:r w:rsidRPr="00441090">
        <w:rPr>
          <w:rFonts w:ascii="宋体" w:eastAsia="宋体" w:hAnsi="宋体" w:hint="eastAsia"/>
          <w:sz w:val="24"/>
        </w:rPr>
        <w:t>1.中标供应商需在具备条件的地块主要出入口安装高清摄像头进行2</w:t>
      </w:r>
      <w:r w:rsidRPr="00441090">
        <w:rPr>
          <w:rFonts w:ascii="宋体" w:eastAsia="宋体" w:hAnsi="宋体"/>
          <w:sz w:val="24"/>
        </w:rPr>
        <w:t>4</w:t>
      </w:r>
      <w:r w:rsidRPr="00441090">
        <w:rPr>
          <w:rFonts w:ascii="宋体" w:eastAsia="宋体" w:hAnsi="宋体" w:hint="eastAsia"/>
          <w:sz w:val="24"/>
        </w:rPr>
        <w:t>小时实时监控，(高清摄像头采用户外型，具备</w:t>
      </w:r>
      <w:r w:rsidRPr="00441090">
        <w:rPr>
          <w:rFonts w:ascii="宋体" w:eastAsia="宋体" w:hAnsi="宋体"/>
          <w:sz w:val="24"/>
        </w:rPr>
        <w:t>耐高温、抗雷击</w:t>
      </w:r>
      <w:r w:rsidRPr="00441090">
        <w:rPr>
          <w:rFonts w:ascii="宋体" w:eastAsia="宋体" w:hAnsi="宋体" w:hint="eastAsia"/>
          <w:sz w:val="24"/>
        </w:rPr>
        <w:t>、防水防尘等应达到相关指标</w:t>
      </w:r>
      <w:r w:rsidRPr="00441090">
        <w:rPr>
          <w:rFonts w:ascii="宋体" w:eastAsia="宋体" w:hAnsi="宋体"/>
          <w:sz w:val="24"/>
        </w:rPr>
        <w:t>，能在恶劣环境下正常工作。防水防尘级别IP66</w:t>
      </w:r>
      <w:r w:rsidRPr="00441090">
        <w:rPr>
          <w:rFonts w:ascii="宋体" w:eastAsia="宋体" w:hAnsi="宋体" w:hint="eastAsia"/>
          <w:sz w:val="24"/>
        </w:rPr>
        <w:t>或以上</w:t>
      </w:r>
      <w:r w:rsidRPr="00441090">
        <w:rPr>
          <w:rFonts w:ascii="宋体" w:eastAsia="宋体" w:hAnsi="宋体"/>
          <w:sz w:val="24"/>
        </w:rPr>
        <w:t>，内部电路应具备防浪涌保护设计，抗3000V雷击</w:t>
      </w:r>
      <w:r w:rsidRPr="00441090">
        <w:rPr>
          <w:rFonts w:ascii="宋体" w:eastAsia="宋体" w:hAnsi="宋体" w:hint="eastAsia"/>
          <w:sz w:val="24"/>
        </w:rPr>
        <w:t>)，能够对进出主要出入口的车辆进行预警、抓拍等，实行多方位有效监控机制。</w:t>
      </w:r>
    </w:p>
    <w:p w14:paraId="27E31B78" w14:textId="77777777" w:rsidR="00B820C1" w:rsidRPr="00441090" w:rsidRDefault="00000000">
      <w:pPr>
        <w:pStyle w:val="13"/>
        <w:tabs>
          <w:tab w:val="left" w:pos="838"/>
        </w:tabs>
        <w:spacing w:line="360" w:lineRule="auto"/>
        <w:ind w:firstLineChars="190" w:firstLine="456"/>
        <w:rPr>
          <w:rFonts w:eastAsia="宋体" w:cs="Times New Roman"/>
          <w:sz w:val="24"/>
          <w:szCs w:val="24"/>
          <w:lang w:val="en-US" w:bidi="ar-SA"/>
        </w:rPr>
      </w:pPr>
      <w:r w:rsidRPr="00441090">
        <w:rPr>
          <w:rFonts w:eastAsia="宋体" w:hint="eastAsia"/>
          <w:sz w:val="24"/>
          <w:szCs w:val="24"/>
          <w:lang w:val="en-US"/>
        </w:rPr>
        <w:t>2.具备回放查询功能：</w:t>
      </w:r>
      <w:r w:rsidRPr="00441090">
        <w:rPr>
          <w:rFonts w:eastAsia="宋体" w:cs="Times New Roman" w:hint="eastAsia"/>
          <w:sz w:val="24"/>
          <w:szCs w:val="24"/>
          <w:lang w:val="en-US" w:bidi="ar-SA"/>
        </w:rPr>
        <w:t>发生</w:t>
      </w:r>
      <w:r w:rsidRPr="00441090">
        <w:rPr>
          <w:rFonts w:eastAsia="宋体" w:cs="Times New Roman"/>
          <w:sz w:val="24"/>
          <w:szCs w:val="24"/>
          <w:lang w:val="en-US" w:bidi="ar-SA"/>
        </w:rPr>
        <w:t>突发事件可以及时调看现场画面并进行实时录像，记录事</w:t>
      </w:r>
      <w:r w:rsidRPr="00441090">
        <w:rPr>
          <w:rFonts w:eastAsia="宋体" w:cs="Times New Roman"/>
          <w:sz w:val="24"/>
          <w:szCs w:val="24"/>
          <w:lang w:val="en-US" w:bidi="ar-SA"/>
        </w:rPr>
        <w:lastRenderedPageBreak/>
        <w:t>件发生时间、地点、及时</w:t>
      </w:r>
      <w:r w:rsidRPr="00441090">
        <w:rPr>
          <w:rFonts w:eastAsia="宋体" w:cs="Times New Roman" w:hint="eastAsia"/>
          <w:sz w:val="24"/>
          <w:szCs w:val="24"/>
          <w:lang w:val="en-US" w:bidi="ar-SA"/>
        </w:rPr>
        <w:t>上</w:t>
      </w:r>
      <w:r w:rsidRPr="00441090">
        <w:rPr>
          <w:rFonts w:eastAsia="宋体" w:cs="Times New Roman"/>
          <w:sz w:val="24"/>
          <w:szCs w:val="24"/>
          <w:lang w:val="en-US" w:bidi="ar-SA"/>
        </w:rPr>
        <w:t>报相关部门和人员进行处理，事后可对事件发生视频资料进行查询分析。</w:t>
      </w:r>
    </w:p>
    <w:p w14:paraId="4EA1A16F" w14:textId="77777777" w:rsidR="00B820C1" w:rsidRPr="00441090" w:rsidRDefault="00000000">
      <w:pPr>
        <w:pStyle w:val="13"/>
        <w:tabs>
          <w:tab w:val="left" w:pos="838"/>
        </w:tabs>
        <w:spacing w:line="360" w:lineRule="auto"/>
        <w:ind w:firstLineChars="200" w:firstLine="480"/>
        <w:rPr>
          <w:rFonts w:eastAsia="宋体"/>
          <w:sz w:val="24"/>
          <w:szCs w:val="24"/>
        </w:rPr>
      </w:pPr>
      <w:r w:rsidRPr="00441090">
        <w:rPr>
          <w:rFonts w:eastAsia="宋体" w:hint="eastAsia"/>
          <w:sz w:val="24"/>
          <w:szCs w:val="24"/>
          <w:lang w:val="en-US"/>
        </w:rPr>
        <w:t>3.</w:t>
      </w:r>
      <w:r w:rsidRPr="00441090">
        <w:rPr>
          <w:rFonts w:eastAsia="宋体"/>
          <w:sz w:val="24"/>
          <w:szCs w:val="24"/>
        </w:rPr>
        <w:t>视频监控预警平台</w:t>
      </w:r>
      <w:r w:rsidRPr="00441090">
        <w:rPr>
          <w:rFonts w:eastAsia="宋体" w:hint="eastAsia"/>
          <w:sz w:val="24"/>
          <w:szCs w:val="24"/>
        </w:rPr>
        <w:t>要具备通用性、共享性，能与该项目其他子包中标供应商的</w:t>
      </w:r>
      <w:r w:rsidRPr="00441090">
        <w:rPr>
          <w:rFonts w:eastAsia="宋体"/>
          <w:sz w:val="24"/>
          <w:szCs w:val="24"/>
        </w:rPr>
        <w:t>视频监控预警</w:t>
      </w:r>
      <w:r w:rsidRPr="00441090">
        <w:rPr>
          <w:rFonts w:eastAsia="宋体" w:hint="eastAsia"/>
          <w:sz w:val="24"/>
          <w:szCs w:val="24"/>
        </w:rPr>
        <w:t>系统兼容，或者能提供专业技术人员保障解决兼容问题，方便统一管理和调度。</w:t>
      </w:r>
      <w:r w:rsidRPr="00441090">
        <w:rPr>
          <w:rFonts w:eastAsia="宋体" w:hint="eastAsia"/>
          <w:b/>
          <w:bCs/>
          <w:sz w:val="24"/>
          <w:szCs w:val="24"/>
        </w:rPr>
        <w:t>（提供承诺函，格式自定）</w:t>
      </w:r>
    </w:p>
    <w:p w14:paraId="29BB0D2C"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五、服务保障要求</w:t>
      </w:r>
    </w:p>
    <w:p w14:paraId="07F50F67"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（一）管护人员数量要求</w:t>
      </w:r>
      <w:r w:rsidRPr="00441090">
        <w:rPr>
          <w:rFonts w:hAnsi="宋体" w:cs="宋体"/>
          <w:sz w:val="24"/>
          <w:szCs w:val="24"/>
        </w:rPr>
        <w:t>：</w:t>
      </w:r>
      <w:r w:rsidRPr="00441090">
        <w:rPr>
          <w:rFonts w:hAnsi="宋体" w:cs="宋体" w:hint="eastAsia"/>
          <w:sz w:val="24"/>
          <w:szCs w:val="24"/>
        </w:rPr>
        <w:t>需按受地块的实际情况制定具体的管护服务方案，方案制定原则上每宗地块应设置出入口</w:t>
      </w:r>
      <w:r w:rsidRPr="00441090">
        <w:rPr>
          <w:rFonts w:hAnsi="宋体" w:cs="宋体"/>
          <w:sz w:val="24"/>
          <w:szCs w:val="24"/>
        </w:rPr>
        <w:t>1-3</w:t>
      </w:r>
      <w:r w:rsidRPr="00441090">
        <w:rPr>
          <w:rFonts w:hAnsi="宋体" w:cs="宋体" w:hint="eastAsia"/>
          <w:sz w:val="24"/>
          <w:szCs w:val="24"/>
        </w:rPr>
        <w:t>个，每</w:t>
      </w:r>
      <w:r w:rsidRPr="00441090">
        <w:rPr>
          <w:rFonts w:hAnsi="宋体" w:cs="宋体"/>
          <w:sz w:val="24"/>
          <w:szCs w:val="24"/>
        </w:rPr>
        <w:t>5</w:t>
      </w:r>
      <w:r w:rsidRPr="00441090">
        <w:rPr>
          <w:rFonts w:hAnsi="宋体" w:cs="宋体" w:hint="eastAsia"/>
          <w:sz w:val="24"/>
          <w:szCs w:val="24"/>
        </w:rPr>
        <w:t>万㎡应增加设置</w:t>
      </w:r>
      <w:r w:rsidRPr="00441090">
        <w:rPr>
          <w:rFonts w:hAnsi="宋体" w:cs="宋体"/>
          <w:sz w:val="24"/>
          <w:szCs w:val="24"/>
        </w:rPr>
        <w:t>1</w:t>
      </w:r>
      <w:r w:rsidRPr="00441090">
        <w:rPr>
          <w:rFonts w:hAnsi="宋体" w:cs="宋体" w:hint="eastAsia"/>
          <w:sz w:val="24"/>
          <w:szCs w:val="24"/>
        </w:rPr>
        <w:t>个出入口，每个地块每班次应委派不少于</w:t>
      </w:r>
      <w:r w:rsidRPr="00441090">
        <w:rPr>
          <w:rFonts w:hAnsi="宋体" w:cs="宋体"/>
          <w:sz w:val="24"/>
          <w:szCs w:val="24"/>
        </w:rPr>
        <w:t>2</w:t>
      </w:r>
      <w:r w:rsidRPr="00441090">
        <w:rPr>
          <w:rFonts w:hAnsi="宋体" w:cs="宋体" w:hint="eastAsia"/>
          <w:sz w:val="24"/>
          <w:szCs w:val="24"/>
        </w:rPr>
        <w:t>名管护人员，按</w:t>
      </w:r>
      <w:r w:rsidRPr="00441090">
        <w:rPr>
          <w:rFonts w:hAnsi="宋体" w:cs="宋体"/>
          <w:sz w:val="24"/>
          <w:szCs w:val="24"/>
        </w:rPr>
        <w:t>24</w:t>
      </w:r>
      <w:r w:rsidRPr="00441090">
        <w:rPr>
          <w:rFonts w:hAnsi="宋体" w:cs="宋体" w:hint="eastAsia"/>
          <w:sz w:val="24"/>
          <w:szCs w:val="24"/>
        </w:rPr>
        <w:t>小时轮班制，配置的管护人员及设施设备等应满足地块管护需求。</w:t>
      </w:r>
    </w:p>
    <w:p w14:paraId="5F5CA1A8" w14:textId="61F33AEA"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（二）管护人员条件要求：</w:t>
      </w:r>
    </w:p>
    <w:p w14:paraId="7FB28F8E" w14:textId="77777777" w:rsidR="00B820C1" w:rsidRPr="00441090" w:rsidRDefault="00000000">
      <w:pPr>
        <w:snapToGrid w:val="0"/>
        <w:spacing w:line="360" w:lineRule="auto"/>
        <w:ind w:left="538" w:hanging="120"/>
        <w:rPr>
          <w:rFonts w:ascii="宋体" w:eastAsia="宋体" w:hAnsi="宋体" w:cs="宋体"/>
          <w:sz w:val="24"/>
        </w:rPr>
      </w:pPr>
      <w:r w:rsidRPr="00441090">
        <w:rPr>
          <w:rFonts w:ascii="宋体" w:eastAsia="宋体" w:hAnsi="宋体" w:cs="宋体"/>
          <w:sz w:val="24"/>
        </w:rPr>
        <w:t>1.</w:t>
      </w:r>
      <w:r w:rsidRPr="00441090">
        <w:rPr>
          <w:rFonts w:ascii="宋体" w:eastAsia="宋体" w:hAnsi="宋体" w:cs="宋体" w:hint="eastAsia"/>
          <w:sz w:val="24"/>
        </w:rPr>
        <w:t>年龄</w:t>
      </w:r>
      <w:r w:rsidRPr="00441090">
        <w:rPr>
          <w:rFonts w:ascii="宋体" w:eastAsia="宋体" w:hAnsi="宋体" w:cs="宋体"/>
          <w:sz w:val="24"/>
        </w:rPr>
        <w:t>18</w:t>
      </w:r>
      <w:r w:rsidRPr="00441090">
        <w:rPr>
          <w:rFonts w:ascii="宋体" w:eastAsia="宋体" w:hAnsi="宋体" w:cs="宋体" w:hint="eastAsia"/>
          <w:sz w:val="24"/>
        </w:rPr>
        <w:t>（含）</w:t>
      </w:r>
      <w:r w:rsidRPr="00441090">
        <w:rPr>
          <w:rFonts w:ascii="宋体" w:eastAsia="宋体" w:hAnsi="宋体" w:cs="宋体"/>
          <w:sz w:val="24"/>
        </w:rPr>
        <w:t>-</w:t>
      </w:r>
      <w:r w:rsidRPr="00441090">
        <w:rPr>
          <w:rFonts w:ascii="宋体" w:eastAsia="宋体" w:hAnsi="宋体" w:cs="宋体" w:hint="eastAsia"/>
          <w:sz w:val="24"/>
        </w:rPr>
        <w:t>5</w:t>
      </w:r>
      <w:r w:rsidRPr="00441090">
        <w:rPr>
          <w:rFonts w:ascii="宋体" w:eastAsia="宋体" w:hAnsi="宋体" w:cs="宋体"/>
          <w:sz w:val="24"/>
        </w:rPr>
        <w:t>5</w:t>
      </w:r>
      <w:r w:rsidRPr="00441090">
        <w:rPr>
          <w:rFonts w:ascii="宋体" w:eastAsia="宋体" w:hAnsi="宋体" w:cs="宋体" w:hint="eastAsia"/>
          <w:sz w:val="24"/>
        </w:rPr>
        <w:t>（含）周岁，男性中国公民；身高</w:t>
      </w:r>
      <w:r w:rsidRPr="00441090">
        <w:rPr>
          <w:rFonts w:ascii="宋体" w:eastAsia="宋体" w:hAnsi="宋体" w:cs="宋体"/>
          <w:sz w:val="24"/>
        </w:rPr>
        <w:t>1.65</w:t>
      </w:r>
      <w:r w:rsidRPr="00441090">
        <w:rPr>
          <w:rFonts w:ascii="宋体" w:eastAsia="宋体" w:hAnsi="宋体" w:cs="宋体" w:hint="eastAsia"/>
          <w:sz w:val="24"/>
        </w:rPr>
        <w:t>米或以上；</w:t>
      </w:r>
    </w:p>
    <w:p w14:paraId="003A3F83" w14:textId="77777777" w:rsidR="00B820C1" w:rsidRPr="00441090" w:rsidRDefault="00000000">
      <w:pPr>
        <w:snapToGrid w:val="0"/>
        <w:spacing w:line="360" w:lineRule="auto"/>
        <w:ind w:left="538" w:hanging="120"/>
        <w:rPr>
          <w:rFonts w:ascii="宋体" w:eastAsia="宋体" w:hAnsi="宋体" w:cs="宋体"/>
          <w:sz w:val="24"/>
        </w:rPr>
      </w:pPr>
      <w:r w:rsidRPr="00441090">
        <w:rPr>
          <w:rFonts w:ascii="宋体" w:eastAsia="宋体" w:hAnsi="宋体" w:cs="宋体"/>
          <w:sz w:val="24"/>
        </w:rPr>
        <w:t>2.</w:t>
      </w:r>
      <w:r w:rsidRPr="00441090">
        <w:rPr>
          <w:rFonts w:ascii="宋体" w:eastAsia="宋体" w:hAnsi="宋体" w:cs="宋体" w:hint="eastAsia"/>
          <w:sz w:val="24"/>
        </w:rPr>
        <w:t>五官端正</w:t>
      </w:r>
      <w:bookmarkStart w:id="4" w:name="_Hlk73312878"/>
      <w:r w:rsidRPr="00441090">
        <w:rPr>
          <w:rFonts w:ascii="宋体" w:eastAsia="宋体" w:hAnsi="宋体" w:cs="宋体" w:hint="eastAsia"/>
          <w:sz w:val="24"/>
        </w:rPr>
        <w:t>、</w:t>
      </w:r>
      <w:bookmarkEnd w:id="4"/>
      <w:r w:rsidRPr="00441090">
        <w:rPr>
          <w:rFonts w:ascii="宋体" w:eastAsia="宋体" w:hAnsi="宋体" w:cs="宋体" w:hint="eastAsia"/>
          <w:sz w:val="24"/>
        </w:rPr>
        <w:t>身体健康、无传染病、无残疾、无明显疤痕或标记；</w:t>
      </w:r>
    </w:p>
    <w:p w14:paraId="55A3410E" w14:textId="77777777" w:rsidR="00B820C1" w:rsidRPr="00441090" w:rsidRDefault="00000000">
      <w:pPr>
        <w:snapToGrid w:val="0"/>
        <w:spacing w:line="360" w:lineRule="auto"/>
        <w:ind w:left="538" w:hanging="120"/>
        <w:rPr>
          <w:rFonts w:ascii="宋体" w:eastAsia="宋体" w:hAnsi="宋体" w:cs="宋体"/>
          <w:sz w:val="24"/>
        </w:rPr>
      </w:pPr>
      <w:r w:rsidRPr="00441090">
        <w:rPr>
          <w:rFonts w:ascii="宋体" w:eastAsia="宋体" w:hAnsi="宋体" w:cs="宋体"/>
          <w:sz w:val="24"/>
        </w:rPr>
        <w:t>3.</w:t>
      </w:r>
      <w:r w:rsidRPr="00441090">
        <w:rPr>
          <w:rFonts w:ascii="宋体" w:eastAsia="宋体" w:hAnsi="宋体" w:cs="宋体" w:hint="eastAsia"/>
          <w:sz w:val="24"/>
        </w:rPr>
        <w:t>遵纪守法、品行良好，无违法犯罪记录；</w:t>
      </w:r>
    </w:p>
    <w:p w14:paraId="7303A654" w14:textId="77777777" w:rsidR="00B820C1" w:rsidRPr="00441090" w:rsidRDefault="00000000">
      <w:pPr>
        <w:snapToGrid w:val="0"/>
        <w:spacing w:line="360" w:lineRule="auto"/>
        <w:ind w:left="538" w:hanging="120"/>
        <w:rPr>
          <w:rFonts w:ascii="宋体" w:eastAsia="宋体" w:hAnsi="宋体" w:cs="宋体"/>
          <w:sz w:val="24"/>
        </w:rPr>
      </w:pPr>
      <w:r w:rsidRPr="00441090">
        <w:rPr>
          <w:rFonts w:ascii="宋体" w:eastAsia="宋体" w:hAnsi="宋体" w:cs="宋体"/>
          <w:sz w:val="24"/>
        </w:rPr>
        <w:t>4.</w:t>
      </w:r>
      <w:r w:rsidRPr="00441090">
        <w:rPr>
          <w:rFonts w:ascii="宋体" w:eastAsia="宋体" w:hAnsi="宋体" w:cs="宋体" w:hint="eastAsia"/>
          <w:sz w:val="24"/>
        </w:rPr>
        <w:t>初中（含）以上学历；</w:t>
      </w:r>
    </w:p>
    <w:p w14:paraId="6E10D07C"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hint="eastAsia"/>
          <w:sz w:val="24"/>
        </w:rPr>
        <w:t>5</w:t>
      </w:r>
      <w:r w:rsidRPr="00441090">
        <w:rPr>
          <w:rFonts w:ascii="宋体" w:eastAsia="宋体" w:hAnsi="宋体" w:cs="宋体"/>
          <w:sz w:val="24"/>
        </w:rPr>
        <w:t>.</w:t>
      </w:r>
      <w:r w:rsidRPr="00441090">
        <w:rPr>
          <w:rFonts w:ascii="宋体" w:eastAsia="宋体" w:hAnsi="宋体" w:cs="宋体" w:hint="eastAsia"/>
          <w:sz w:val="24"/>
        </w:rPr>
        <w:t>熟练使用执法记录仪、智能考勤</w:t>
      </w:r>
      <w:r w:rsidRPr="00441090">
        <w:rPr>
          <w:rFonts w:ascii="宋体" w:eastAsia="宋体" w:hAnsi="宋体" w:cs="宋体"/>
          <w:sz w:val="24"/>
        </w:rPr>
        <w:t>APP</w:t>
      </w:r>
      <w:r w:rsidRPr="00441090">
        <w:rPr>
          <w:rFonts w:ascii="宋体" w:eastAsia="宋体" w:hAnsi="宋体" w:cs="宋体" w:hint="eastAsia"/>
          <w:sz w:val="24"/>
        </w:rPr>
        <w:t>等设备或软件。</w:t>
      </w:r>
    </w:p>
    <w:p w14:paraId="161B1B83"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hint="eastAsia"/>
          <w:sz w:val="24"/>
        </w:rPr>
        <w:t>（三）项目负责人条件要求：</w:t>
      </w:r>
    </w:p>
    <w:p w14:paraId="28FB2AD0"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sz w:val="24"/>
        </w:rPr>
        <w:t>1.</w:t>
      </w:r>
      <w:r w:rsidRPr="00441090">
        <w:rPr>
          <w:rFonts w:ascii="宋体" w:eastAsia="宋体" w:hAnsi="宋体" w:cs="宋体" w:hint="eastAsia"/>
          <w:sz w:val="24"/>
        </w:rPr>
        <w:t>大专（含）以上学历；</w:t>
      </w:r>
    </w:p>
    <w:p w14:paraId="46A62635"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sz w:val="24"/>
        </w:rPr>
        <w:t>2.</w:t>
      </w:r>
      <w:r w:rsidRPr="00441090">
        <w:rPr>
          <w:rFonts w:ascii="宋体" w:eastAsia="宋体" w:hAnsi="宋体" w:cs="宋体" w:hint="eastAsia"/>
          <w:sz w:val="24"/>
        </w:rPr>
        <w:t>负责统筹管理现场各项工作，负责与相关单位保持经常沟通，保证各方的要求与指令在项目服务工作中贯彻实施；</w:t>
      </w:r>
    </w:p>
    <w:p w14:paraId="6F14A561"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sz w:val="24"/>
        </w:rPr>
        <w:t>3.</w:t>
      </w:r>
      <w:r w:rsidRPr="00441090">
        <w:rPr>
          <w:rFonts w:ascii="宋体" w:eastAsia="宋体" w:hAnsi="宋体" w:cs="宋体" w:hint="eastAsia"/>
          <w:sz w:val="24"/>
        </w:rPr>
        <w:t>有同类项目管理或服务工作经验；</w:t>
      </w:r>
    </w:p>
    <w:p w14:paraId="06196A2F"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sz w:val="24"/>
        </w:rPr>
        <w:t>4.</w:t>
      </w:r>
      <w:r w:rsidRPr="00441090">
        <w:rPr>
          <w:rFonts w:ascii="宋体" w:eastAsia="宋体" w:hAnsi="宋体" w:cs="宋体" w:hint="eastAsia"/>
          <w:sz w:val="24"/>
        </w:rPr>
        <w:t>有较强组织能力，协调沟通能力，负责管护管理工作。</w:t>
      </w:r>
    </w:p>
    <w:p w14:paraId="180B4EF0" w14:textId="77777777" w:rsidR="00B820C1" w:rsidRPr="00441090" w:rsidRDefault="00000000">
      <w:pPr>
        <w:snapToGrid w:val="0"/>
        <w:spacing w:line="360" w:lineRule="auto"/>
        <w:ind w:firstLine="420"/>
        <w:rPr>
          <w:rFonts w:ascii="宋体" w:eastAsia="宋体" w:hAnsi="宋体" w:cs="宋体"/>
          <w:sz w:val="24"/>
        </w:rPr>
      </w:pPr>
      <w:r w:rsidRPr="00441090">
        <w:rPr>
          <w:rFonts w:ascii="宋体" w:eastAsia="宋体" w:hAnsi="宋体" w:cs="宋体" w:hint="eastAsia"/>
          <w:sz w:val="24"/>
        </w:rPr>
        <w:t>（四）岗亭数量要求</w:t>
      </w:r>
      <w:r w:rsidRPr="00441090">
        <w:rPr>
          <w:rFonts w:ascii="宋体" w:eastAsia="宋体" w:hAnsi="宋体" w:cs="宋体"/>
          <w:sz w:val="24"/>
        </w:rPr>
        <w:t>：</w:t>
      </w:r>
      <w:r w:rsidRPr="00441090">
        <w:rPr>
          <w:rFonts w:ascii="宋体" w:eastAsia="宋体" w:hAnsi="宋体" w:cs="宋体" w:hint="eastAsia"/>
          <w:sz w:val="24"/>
        </w:rPr>
        <w:t>根据管护服务方案进行配置。</w:t>
      </w:r>
    </w:p>
    <w:p w14:paraId="04E01A11" w14:textId="77777777" w:rsidR="00B820C1" w:rsidRPr="00441090" w:rsidRDefault="00000000">
      <w:pPr>
        <w:snapToGrid w:val="0"/>
        <w:spacing w:line="360" w:lineRule="auto"/>
        <w:ind w:firstLine="420"/>
        <w:rPr>
          <w:rFonts w:ascii="宋体" w:eastAsia="宋体" w:hAnsi="宋体"/>
          <w:sz w:val="24"/>
        </w:rPr>
      </w:pPr>
      <w:r w:rsidRPr="00441090">
        <w:rPr>
          <w:rFonts w:ascii="宋体" w:eastAsia="宋体" w:hAnsi="宋体" w:cs="宋体" w:hint="eastAsia"/>
          <w:sz w:val="24"/>
        </w:rPr>
        <w:t>（五）岗亭标准要求</w:t>
      </w:r>
      <w:r w:rsidRPr="00441090">
        <w:rPr>
          <w:rFonts w:ascii="宋体" w:eastAsia="宋体" w:hAnsi="宋体" w:cs="宋体"/>
          <w:sz w:val="24"/>
        </w:rPr>
        <w:t>：</w:t>
      </w:r>
      <w:r w:rsidRPr="00441090">
        <w:rPr>
          <w:rFonts w:ascii="宋体" w:eastAsia="宋体" w:hAnsi="宋体" w:cs="宋体" w:hint="eastAsia"/>
          <w:sz w:val="24"/>
        </w:rPr>
        <w:t>长</w:t>
      </w:r>
      <w:r w:rsidRPr="00441090">
        <w:rPr>
          <w:rFonts w:ascii="宋体" w:eastAsia="宋体" w:hAnsi="宋体" w:cs="宋体"/>
          <w:sz w:val="24"/>
        </w:rPr>
        <w:t>2200mm*</w:t>
      </w:r>
      <w:r w:rsidRPr="00441090">
        <w:rPr>
          <w:rFonts w:ascii="宋体" w:eastAsia="宋体" w:hAnsi="宋体" w:cs="宋体" w:hint="eastAsia"/>
          <w:sz w:val="24"/>
        </w:rPr>
        <w:t>宽</w:t>
      </w:r>
      <w:r w:rsidRPr="00441090">
        <w:rPr>
          <w:rFonts w:ascii="宋体" w:eastAsia="宋体" w:hAnsi="宋体" w:cs="宋体"/>
          <w:sz w:val="24"/>
        </w:rPr>
        <w:t>2000mm*</w:t>
      </w:r>
      <w:r w:rsidRPr="00441090">
        <w:rPr>
          <w:rFonts w:ascii="宋体" w:eastAsia="宋体" w:hAnsi="宋体" w:cs="宋体" w:hint="eastAsia"/>
          <w:sz w:val="24"/>
        </w:rPr>
        <w:t>高</w:t>
      </w:r>
      <w:r w:rsidRPr="00441090">
        <w:rPr>
          <w:rFonts w:ascii="宋体" w:eastAsia="宋体" w:hAnsi="宋体" w:cs="宋体"/>
          <w:sz w:val="24"/>
        </w:rPr>
        <w:t>2400mm</w:t>
      </w:r>
      <w:r w:rsidRPr="00441090">
        <w:rPr>
          <w:rFonts w:ascii="宋体" w:eastAsia="宋体" w:hAnsi="宋体" w:cs="宋体" w:hint="eastAsia"/>
          <w:sz w:val="24"/>
        </w:rPr>
        <w:t>（包含警灯），底脚高</w:t>
      </w:r>
      <w:r w:rsidRPr="00441090">
        <w:rPr>
          <w:rFonts w:ascii="宋体" w:eastAsia="宋体" w:hAnsi="宋体" w:cs="宋体"/>
          <w:sz w:val="24"/>
        </w:rPr>
        <w:t>100mm</w:t>
      </w:r>
      <w:r w:rsidRPr="00441090">
        <w:rPr>
          <w:rFonts w:ascii="宋体" w:eastAsia="宋体" w:hAnsi="宋体" w:cs="宋体" w:hint="eastAsia"/>
          <w:sz w:val="24"/>
        </w:rPr>
        <w:t>，服务期满后作为地块管控设备进行移交。</w:t>
      </w:r>
    </w:p>
    <w:p w14:paraId="2454BF97" w14:textId="77777777" w:rsidR="00B820C1" w:rsidRPr="00441090" w:rsidRDefault="00000000">
      <w:pPr>
        <w:snapToGrid w:val="0"/>
        <w:spacing w:line="360" w:lineRule="auto"/>
        <w:ind w:firstLineChars="150" w:firstLine="360"/>
        <w:rPr>
          <w:rFonts w:ascii="宋体" w:eastAsia="宋体" w:hAnsi="宋体" w:cs="宋体"/>
          <w:sz w:val="24"/>
        </w:rPr>
      </w:pPr>
      <w:r w:rsidRPr="00441090">
        <w:rPr>
          <w:rFonts w:ascii="宋体" w:eastAsia="宋体" w:hAnsi="宋体" w:hint="eastAsia"/>
          <w:sz w:val="24"/>
        </w:rPr>
        <w:t>（六）中标供应商</w:t>
      </w:r>
      <w:r w:rsidRPr="00441090">
        <w:rPr>
          <w:rFonts w:ascii="宋体" w:eastAsia="宋体" w:hAnsi="宋体" w:cs="宋体" w:hint="eastAsia"/>
          <w:sz w:val="24"/>
        </w:rPr>
        <w:t>需为管护人员配备执法记录仪。</w:t>
      </w:r>
    </w:p>
    <w:p w14:paraId="6246CD49" w14:textId="77777777" w:rsidR="00B820C1" w:rsidRPr="00441090" w:rsidRDefault="00000000">
      <w:pPr>
        <w:snapToGrid w:val="0"/>
        <w:spacing w:line="360" w:lineRule="auto"/>
        <w:ind w:firstLineChars="150" w:firstLine="360"/>
        <w:rPr>
          <w:rFonts w:ascii="宋体" w:eastAsia="宋体" w:hAnsi="宋体"/>
          <w:sz w:val="24"/>
        </w:rPr>
      </w:pPr>
      <w:r w:rsidRPr="00441090">
        <w:rPr>
          <w:rFonts w:ascii="宋体" w:eastAsia="宋体" w:hAnsi="宋体" w:hint="eastAsia"/>
          <w:sz w:val="24"/>
        </w:rPr>
        <w:t>（七）水泥隔离墩数量：根据管护服务方案进行配置，服务期满后作为地块管控设备进行移交。</w:t>
      </w:r>
    </w:p>
    <w:p w14:paraId="513E43A8" w14:textId="77777777" w:rsidR="00B820C1" w:rsidRPr="00441090" w:rsidRDefault="00000000">
      <w:pPr>
        <w:snapToGrid w:val="0"/>
        <w:spacing w:line="360" w:lineRule="auto"/>
        <w:ind w:firstLineChars="150" w:firstLine="360"/>
        <w:rPr>
          <w:rFonts w:ascii="宋体" w:eastAsia="宋体" w:hAnsi="宋体"/>
          <w:sz w:val="24"/>
        </w:rPr>
      </w:pPr>
      <w:r w:rsidRPr="00441090">
        <w:rPr>
          <w:rFonts w:ascii="宋体" w:eastAsia="宋体" w:hAnsi="宋体" w:hint="eastAsia"/>
          <w:sz w:val="24"/>
        </w:rPr>
        <w:t>（八）中标供应商应提供一定数量机动车辆，并根据管护方案配备一定数量的巡逻车（摩</w:t>
      </w:r>
      <w:r w:rsidRPr="00441090">
        <w:rPr>
          <w:rFonts w:ascii="宋体" w:eastAsia="宋体" w:hAnsi="宋体" w:hint="eastAsia"/>
          <w:sz w:val="24"/>
        </w:rPr>
        <w:lastRenderedPageBreak/>
        <w:t>托车、电瓶车等）。</w:t>
      </w:r>
    </w:p>
    <w:p w14:paraId="5CB67193" w14:textId="77777777" w:rsidR="00B820C1" w:rsidRPr="00441090" w:rsidRDefault="00000000">
      <w:pPr>
        <w:snapToGrid w:val="0"/>
        <w:spacing w:line="360" w:lineRule="auto"/>
        <w:ind w:firstLineChars="150" w:firstLine="360"/>
        <w:rPr>
          <w:rFonts w:ascii="宋体" w:eastAsia="宋体" w:hAnsi="宋体"/>
          <w:sz w:val="24"/>
        </w:rPr>
      </w:pPr>
      <w:r w:rsidRPr="00441090">
        <w:rPr>
          <w:rFonts w:ascii="宋体" w:eastAsia="宋体" w:hAnsi="宋体" w:hint="eastAsia"/>
          <w:sz w:val="24"/>
        </w:rPr>
        <w:t>（九）中标供应商需为每宗受委托管护地块设立公示牌并需按规定定期更新地块情况，公示牌的材料应防风、防雨、防晒、经久耐用、利于展示，长1100mm*宽900mm*高2000mm，支架为镀锌管和25*25mm方管，版面材质为户外高清背胶和彩钢板，版面内容包括地块面积、地块周边项目信息及位置、地块地灾风险警示信息和各片区举报电话（包括国土、城管、森林执法等）。</w:t>
      </w:r>
    </w:p>
    <w:p w14:paraId="5E3003AB" w14:textId="77777777" w:rsidR="00B820C1" w:rsidRPr="00441090" w:rsidRDefault="00000000">
      <w:pPr>
        <w:snapToGrid w:val="0"/>
        <w:spacing w:line="360" w:lineRule="auto"/>
        <w:ind w:firstLineChars="150" w:firstLine="360"/>
        <w:rPr>
          <w:rFonts w:ascii="宋体" w:eastAsia="宋体" w:hAnsi="宋体"/>
          <w:sz w:val="24"/>
        </w:rPr>
      </w:pPr>
      <w:r w:rsidRPr="00441090">
        <w:rPr>
          <w:rFonts w:ascii="宋体" w:eastAsia="宋体" w:hAnsi="宋体" w:hint="eastAsia"/>
          <w:sz w:val="24"/>
        </w:rPr>
        <w:t>（十）中标供应商需为管护人员配备统一的工作服装。</w:t>
      </w:r>
    </w:p>
    <w:p w14:paraId="7309AD35" w14:textId="77777777" w:rsidR="00B820C1" w:rsidRPr="00441090" w:rsidRDefault="00000000">
      <w:pPr>
        <w:snapToGrid w:val="0"/>
        <w:spacing w:line="360" w:lineRule="auto"/>
        <w:ind w:firstLineChars="150" w:firstLine="360"/>
        <w:rPr>
          <w:rFonts w:ascii="宋体" w:eastAsia="宋体" w:hAnsi="宋体"/>
          <w:sz w:val="24"/>
        </w:rPr>
      </w:pPr>
      <w:r w:rsidRPr="00441090">
        <w:rPr>
          <w:rFonts w:ascii="宋体" w:eastAsia="宋体" w:hAnsi="宋体" w:hint="eastAsia"/>
          <w:sz w:val="24"/>
        </w:rPr>
        <w:t>（十一）中标供应商在项目服务期内必须保证管理团队在职在岗、完善人员考勤制度。</w:t>
      </w:r>
    </w:p>
    <w:p w14:paraId="5546AE48"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六、服务制度要求</w:t>
      </w:r>
    </w:p>
    <w:p w14:paraId="1398ECE1"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（一）采购人对中标供应商派出管护人员的岗位设置和管护工作具有直接指挥权和决定权。</w:t>
      </w:r>
    </w:p>
    <w:p w14:paraId="6CC43CB7"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二）中标供应商应针对本项目制定总体管护方案，组织架构、人员录用等规章制度，同时应建立三级责任人清单（含岗位职责）、安全生产应急预案、应急救援队伍、应急救援物资设备台账（物资备查）、防守责任清单、调度方案等安全生产管理制度，并在实施前向采购人报告，采购人拥有审核的权利。</w:t>
      </w:r>
    </w:p>
    <w:p w14:paraId="3F5A3589"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（三）中标供应商应对派出的管护人员进行严格审查，保证录入人员没有刑事犯罪纪录，持健康证。</w:t>
      </w:r>
    </w:p>
    <w:p w14:paraId="02C4A8C2"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（四）中标供应商必须严格按照国家、广东省、广州市有关的劳动法规和保险条例，为管护人员提供完善的劳动权益保障。如发生劳资纠纷，由中标供应商解决，采购人不承担任何责任。</w:t>
      </w:r>
    </w:p>
    <w:p w14:paraId="4D8AC1BD"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（五）中标供应商与管护人员签订用工合同时，应采用广东省劳动和社会保障厅印制的广东省职工劳动合同版本。</w:t>
      </w:r>
    </w:p>
    <w:p w14:paraId="5F375065"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（六）中标供应商需在日常管护中要建立交接班、请（休）假等备案制度，采购人有权查阅记录。如因管护人员休请假、撤换和辞退造成管护人数空缺，中标供应商应在当天内予以补充。</w:t>
      </w:r>
    </w:p>
    <w:p w14:paraId="68141046"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（七）如管护人员管理能力低、服务质量差，采购人有权要求中标供应商更换相关人员。</w:t>
      </w:r>
    </w:p>
    <w:p w14:paraId="64C1489C"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（八）中标供应商应按照《中华人民共和国劳动法》发放管护人员工资和支付国家规定购买的保险费用，管护人员工资不得低于广州市企业职工最低工资标准（工资不含中标供</w:t>
      </w:r>
      <w:r w:rsidRPr="00441090">
        <w:rPr>
          <w:rFonts w:hAnsi="宋体" w:cs="宋体" w:hint="eastAsia"/>
          <w:sz w:val="24"/>
          <w:szCs w:val="24"/>
        </w:rPr>
        <w:lastRenderedPageBreak/>
        <w:t>应商按规定必须为服务人员支付的社会保险及其他应付费用）。</w:t>
      </w:r>
    </w:p>
    <w:p w14:paraId="660B7A30"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（九）若发生劳动争议或出现伤、病及意外死亡情况时，均由中标供应商自行解决并承担相应的法律责任，采购人无任何连带关系和责任。</w:t>
      </w:r>
    </w:p>
    <w:p w14:paraId="615B6465"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中标供应商派出的管理人员在执行职务过程中引起第三人人身或财产损害，由此引起的损害赔偿责任由中标供应商与管理人员自行解决，与采购人无关。若导致采购人向第三人承担责任的，采购人在承担责任后，中标供应商应全额赔偿采购人因此遭受的实际损失。</w:t>
      </w:r>
    </w:p>
    <w:p w14:paraId="0A27522F" w14:textId="77777777" w:rsidR="00B820C1" w:rsidRPr="00441090" w:rsidRDefault="00000000">
      <w:pPr>
        <w:pStyle w:val="a5"/>
        <w:tabs>
          <w:tab w:val="left" w:pos="540"/>
        </w:tabs>
        <w:spacing w:line="360" w:lineRule="auto"/>
        <w:ind w:firstLineChars="200" w:firstLine="480"/>
        <w:rPr>
          <w:rFonts w:hAnsi="宋体" w:cs="宋体"/>
          <w:sz w:val="24"/>
          <w:szCs w:val="24"/>
        </w:rPr>
      </w:pPr>
      <w:r w:rsidRPr="00441090">
        <w:rPr>
          <w:rFonts w:hAnsi="宋体" w:cs="宋体" w:hint="eastAsia"/>
          <w:sz w:val="24"/>
          <w:szCs w:val="24"/>
        </w:rPr>
        <w:t>（十一）根据国家及省市区相关法律法规及规范性文件，为保障该项目顺利进行，中标供应商应建立的其他服务制度。</w:t>
      </w:r>
    </w:p>
    <w:p w14:paraId="2188803C" w14:textId="77777777" w:rsidR="00B820C1" w:rsidRPr="00441090" w:rsidRDefault="00000000">
      <w:pPr>
        <w:pStyle w:val="a5"/>
        <w:tabs>
          <w:tab w:val="left" w:pos="540"/>
        </w:tabs>
        <w:spacing w:line="360" w:lineRule="auto"/>
        <w:ind w:firstLineChars="200" w:firstLine="482"/>
        <w:rPr>
          <w:rFonts w:hAnsi="宋体" w:cs="宋体"/>
          <w:sz w:val="24"/>
          <w:szCs w:val="24"/>
        </w:rPr>
      </w:pPr>
      <w:r w:rsidRPr="00441090">
        <w:rPr>
          <w:rFonts w:hAnsi="宋体" w:hint="eastAsia"/>
          <w:b/>
          <w:bCs/>
          <w:sz w:val="24"/>
          <w:szCs w:val="24"/>
        </w:rPr>
        <w:t>注：上述（一）至（十一）</w:t>
      </w:r>
      <w:r w:rsidRPr="00441090">
        <w:rPr>
          <w:rFonts w:hAnsi="宋体"/>
          <w:b/>
          <w:bCs/>
          <w:sz w:val="24"/>
          <w:szCs w:val="24"/>
        </w:rPr>
        <w:t>款要求，各投标人需在投标文件中提供承诺函，格式自定。</w:t>
      </w:r>
    </w:p>
    <w:p w14:paraId="0CAC4941"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七、服务考核要求</w:t>
      </w:r>
    </w:p>
    <w:p w14:paraId="4882F2B8" w14:textId="77777777" w:rsidR="00B820C1" w:rsidRPr="00441090" w:rsidRDefault="00000000">
      <w:pPr>
        <w:pStyle w:val="a5"/>
        <w:tabs>
          <w:tab w:val="left" w:pos="540"/>
        </w:tabs>
        <w:adjustRightInd w:val="0"/>
        <w:snapToGrid w:val="0"/>
        <w:spacing w:line="360" w:lineRule="auto"/>
        <w:ind w:firstLineChars="200" w:firstLine="480"/>
        <w:rPr>
          <w:rFonts w:hAnsi="宋体"/>
          <w:sz w:val="24"/>
          <w:szCs w:val="24"/>
        </w:rPr>
      </w:pPr>
      <w:r w:rsidRPr="00441090">
        <w:rPr>
          <w:rFonts w:hAnsi="宋体" w:hint="eastAsia"/>
          <w:sz w:val="24"/>
          <w:szCs w:val="24"/>
        </w:rPr>
        <w:t>（一）采购人将按照下表对中标供应商提供的管护服务工作实施月度考核，具体考核细则如下</w:t>
      </w:r>
      <w:r w:rsidRPr="00441090">
        <w:rPr>
          <w:rFonts w:hAnsi="宋体"/>
          <w:sz w:val="24"/>
          <w:szCs w:val="24"/>
        </w:rPr>
        <w:t>(</w:t>
      </w:r>
      <w:r w:rsidRPr="00441090">
        <w:rPr>
          <w:rFonts w:hAnsi="宋体" w:hint="eastAsia"/>
          <w:sz w:val="24"/>
          <w:szCs w:val="24"/>
        </w:rPr>
        <w:t>采购人可根据管护要求进行修订</w:t>
      </w:r>
      <w:r w:rsidRPr="00441090">
        <w:rPr>
          <w:rFonts w:hAnsi="宋体"/>
          <w:sz w:val="24"/>
          <w:szCs w:val="24"/>
        </w:rPr>
        <w:t>)：</w:t>
      </w:r>
    </w:p>
    <w:p w14:paraId="62A647D8" w14:textId="77777777" w:rsidR="00B820C1" w:rsidRPr="00441090" w:rsidRDefault="00000000">
      <w:pPr>
        <w:widowControl/>
        <w:jc w:val="left"/>
        <w:rPr>
          <w:rFonts w:hAnsi="宋体"/>
          <w:sz w:val="24"/>
        </w:rPr>
      </w:pPr>
      <w:r w:rsidRPr="00441090">
        <w:rPr>
          <w:rFonts w:hAnsi="宋体"/>
          <w:sz w:val="24"/>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241"/>
        <w:gridCol w:w="1792"/>
        <w:gridCol w:w="5715"/>
      </w:tblGrid>
      <w:tr w:rsidR="00441090" w:rsidRPr="00441090" w14:paraId="33DCF98B" w14:textId="77777777">
        <w:trPr>
          <w:trHeight w:val="312"/>
          <w:jc w:val="center"/>
        </w:trPr>
        <w:tc>
          <w:tcPr>
            <w:tcW w:w="648" w:type="dxa"/>
            <w:vAlign w:val="center"/>
          </w:tcPr>
          <w:p w14:paraId="201F22DB" w14:textId="77777777" w:rsidR="00B820C1" w:rsidRPr="00441090" w:rsidRDefault="00000000">
            <w:pPr>
              <w:snapToGrid w:val="0"/>
              <w:spacing w:line="360" w:lineRule="auto"/>
              <w:jc w:val="center"/>
              <w:rPr>
                <w:rFonts w:ascii="宋体" w:eastAsia="宋体" w:hAnsi="宋体" w:cs="宋体"/>
                <w:b/>
                <w:szCs w:val="21"/>
              </w:rPr>
            </w:pPr>
            <w:r w:rsidRPr="00441090">
              <w:rPr>
                <w:rFonts w:ascii="宋体" w:eastAsia="宋体" w:hAnsi="宋体" w:cs="宋体" w:hint="eastAsia"/>
                <w:b/>
                <w:szCs w:val="21"/>
              </w:rPr>
              <w:lastRenderedPageBreak/>
              <w:t>序号</w:t>
            </w:r>
          </w:p>
        </w:tc>
        <w:tc>
          <w:tcPr>
            <w:tcW w:w="1241" w:type="dxa"/>
            <w:vAlign w:val="center"/>
          </w:tcPr>
          <w:p w14:paraId="6588E8EC" w14:textId="77777777" w:rsidR="00B820C1" w:rsidRPr="00441090" w:rsidRDefault="00000000">
            <w:pPr>
              <w:snapToGrid w:val="0"/>
              <w:spacing w:line="360" w:lineRule="auto"/>
              <w:jc w:val="center"/>
              <w:rPr>
                <w:rFonts w:ascii="宋体" w:eastAsia="宋体" w:hAnsi="宋体" w:cs="宋体"/>
                <w:b/>
                <w:szCs w:val="21"/>
              </w:rPr>
            </w:pPr>
            <w:r w:rsidRPr="00441090">
              <w:rPr>
                <w:rFonts w:ascii="宋体" w:eastAsia="宋体" w:hAnsi="宋体" w:cs="宋体" w:hint="eastAsia"/>
                <w:b/>
                <w:szCs w:val="21"/>
              </w:rPr>
              <w:t>考核项目</w:t>
            </w:r>
          </w:p>
        </w:tc>
        <w:tc>
          <w:tcPr>
            <w:tcW w:w="1792" w:type="dxa"/>
            <w:vAlign w:val="center"/>
          </w:tcPr>
          <w:p w14:paraId="505C9CDF" w14:textId="77777777" w:rsidR="00B820C1" w:rsidRPr="00441090" w:rsidRDefault="00000000">
            <w:pPr>
              <w:snapToGrid w:val="0"/>
              <w:spacing w:line="360" w:lineRule="auto"/>
              <w:jc w:val="center"/>
              <w:rPr>
                <w:rFonts w:ascii="宋体" w:eastAsia="宋体" w:hAnsi="宋体" w:cs="宋体"/>
                <w:b/>
                <w:szCs w:val="21"/>
              </w:rPr>
            </w:pPr>
            <w:r w:rsidRPr="00441090">
              <w:rPr>
                <w:rFonts w:ascii="宋体" w:eastAsia="宋体" w:hAnsi="宋体" w:cs="宋体" w:hint="eastAsia"/>
                <w:b/>
                <w:szCs w:val="21"/>
              </w:rPr>
              <w:t>检查标准</w:t>
            </w:r>
          </w:p>
        </w:tc>
        <w:tc>
          <w:tcPr>
            <w:tcW w:w="5715" w:type="dxa"/>
            <w:vAlign w:val="center"/>
          </w:tcPr>
          <w:p w14:paraId="0BFAE983" w14:textId="77777777" w:rsidR="00B820C1" w:rsidRPr="00441090" w:rsidRDefault="00000000">
            <w:pPr>
              <w:snapToGrid w:val="0"/>
              <w:spacing w:line="360" w:lineRule="auto"/>
              <w:jc w:val="center"/>
              <w:rPr>
                <w:rFonts w:ascii="宋体" w:eastAsia="宋体" w:hAnsi="宋体" w:cs="宋体"/>
                <w:b/>
                <w:szCs w:val="21"/>
              </w:rPr>
            </w:pPr>
            <w:r w:rsidRPr="00441090">
              <w:rPr>
                <w:rFonts w:ascii="宋体" w:eastAsia="宋体" w:hAnsi="宋体" w:cs="宋体" w:hint="eastAsia"/>
                <w:b/>
                <w:szCs w:val="21"/>
              </w:rPr>
              <w:t>扣分标准</w:t>
            </w:r>
          </w:p>
        </w:tc>
      </w:tr>
      <w:tr w:rsidR="00441090" w:rsidRPr="00441090" w14:paraId="60D902D3" w14:textId="77777777">
        <w:trPr>
          <w:trHeight w:val="312"/>
          <w:jc w:val="center"/>
        </w:trPr>
        <w:tc>
          <w:tcPr>
            <w:tcW w:w="648" w:type="dxa"/>
            <w:vAlign w:val="center"/>
          </w:tcPr>
          <w:p w14:paraId="3F5E10C1"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1</w:t>
            </w:r>
          </w:p>
        </w:tc>
        <w:tc>
          <w:tcPr>
            <w:tcW w:w="1241" w:type="dxa"/>
            <w:vAlign w:val="center"/>
          </w:tcPr>
          <w:p w14:paraId="16B58BFD"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仪容仪表</w:t>
            </w:r>
          </w:p>
          <w:p w14:paraId="4DC83483"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w:t>
            </w:r>
            <w:r w:rsidRPr="00441090">
              <w:rPr>
                <w:rFonts w:ascii="宋体" w:eastAsia="宋体" w:hAnsi="宋体" w:cs="宋体"/>
                <w:szCs w:val="21"/>
              </w:rPr>
              <w:t>5</w:t>
            </w:r>
            <w:r w:rsidRPr="00441090">
              <w:rPr>
                <w:rFonts w:ascii="宋体" w:eastAsia="宋体" w:hAnsi="宋体" w:cs="宋体" w:hint="eastAsia"/>
                <w:szCs w:val="21"/>
              </w:rPr>
              <w:t>分）</w:t>
            </w:r>
          </w:p>
        </w:tc>
        <w:tc>
          <w:tcPr>
            <w:tcW w:w="1792" w:type="dxa"/>
            <w:vAlign w:val="center"/>
          </w:tcPr>
          <w:p w14:paraId="149369FF"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服装统一、仪容整洁</w:t>
            </w:r>
          </w:p>
        </w:tc>
        <w:tc>
          <w:tcPr>
            <w:tcW w:w="5715" w:type="dxa"/>
            <w:vAlign w:val="center"/>
          </w:tcPr>
          <w:p w14:paraId="76561E65"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管护人员执勤时，没有统一服装、着装不整齐，发现一次扣</w:t>
            </w:r>
            <w:r w:rsidRPr="00441090">
              <w:rPr>
                <w:rFonts w:ascii="宋体" w:eastAsia="宋体" w:hAnsi="宋体" w:cs="宋体"/>
                <w:szCs w:val="21"/>
              </w:rPr>
              <w:t>2</w:t>
            </w:r>
            <w:r w:rsidRPr="00441090">
              <w:rPr>
                <w:rFonts w:ascii="宋体" w:eastAsia="宋体" w:hAnsi="宋体" w:cs="宋体" w:hint="eastAsia"/>
                <w:szCs w:val="21"/>
              </w:rPr>
              <w:t>分。</w:t>
            </w:r>
          </w:p>
        </w:tc>
      </w:tr>
      <w:tr w:rsidR="00441090" w:rsidRPr="00441090" w14:paraId="67431AFE" w14:textId="77777777">
        <w:trPr>
          <w:trHeight w:val="312"/>
          <w:jc w:val="center"/>
        </w:trPr>
        <w:tc>
          <w:tcPr>
            <w:tcW w:w="648" w:type="dxa"/>
            <w:vAlign w:val="center"/>
          </w:tcPr>
          <w:p w14:paraId="004E357E"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2</w:t>
            </w:r>
          </w:p>
        </w:tc>
        <w:tc>
          <w:tcPr>
            <w:tcW w:w="1241" w:type="dxa"/>
            <w:vMerge w:val="restart"/>
            <w:vAlign w:val="center"/>
          </w:tcPr>
          <w:p w14:paraId="5366D845" w14:textId="77777777" w:rsidR="00B820C1" w:rsidRPr="00441090" w:rsidRDefault="00000000">
            <w:pPr>
              <w:snapToGrid w:val="0"/>
              <w:spacing w:line="360" w:lineRule="auto"/>
              <w:rPr>
                <w:rFonts w:ascii="宋体" w:eastAsia="宋体" w:hAnsi="宋体" w:cs="宋体"/>
                <w:szCs w:val="21"/>
              </w:rPr>
            </w:pPr>
            <w:r w:rsidRPr="00441090">
              <w:rPr>
                <w:rFonts w:ascii="宋体" w:eastAsia="宋体" w:hAnsi="宋体" w:cs="宋体" w:hint="eastAsia"/>
                <w:szCs w:val="21"/>
              </w:rPr>
              <w:t>考勤纪律</w:t>
            </w:r>
          </w:p>
          <w:p w14:paraId="2B83C36F"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w:t>
            </w:r>
            <w:r w:rsidRPr="00441090">
              <w:rPr>
                <w:rFonts w:ascii="宋体" w:eastAsia="宋体" w:hAnsi="宋体" w:cs="宋体"/>
                <w:szCs w:val="21"/>
              </w:rPr>
              <w:t>20</w:t>
            </w:r>
            <w:r w:rsidRPr="00441090">
              <w:rPr>
                <w:rFonts w:ascii="宋体" w:eastAsia="宋体" w:hAnsi="宋体" w:cs="宋体" w:hint="eastAsia"/>
                <w:szCs w:val="21"/>
              </w:rPr>
              <w:t>分）</w:t>
            </w:r>
          </w:p>
        </w:tc>
        <w:tc>
          <w:tcPr>
            <w:tcW w:w="1792" w:type="dxa"/>
            <w:vMerge w:val="restart"/>
            <w:vAlign w:val="center"/>
          </w:tcPr>
          <w:p w14:paraId="78ED3E8E"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按时出勤、认真执勤</w:t>
            </w:r>
          </w:p>
        </w:tc>
        <w:tc>
          <w:tcPr>
            <w:tcW w:w="5715" w:type="dxa"/>
            <w:vAlign w:val="center"/>
          </w:tcPr>
          <w:p w14:paraId="4085C77F"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管护人员执勤时，未按规定进行考勤，按</w:t>
            </w:r>
            <w:r w:rsidRPr="00441090">
              <w:rPr>
                <w:rFonts w:ascii="宋体" w:eastAsia="宋体" w:hAnsi="宋体" w:cs="宋体"/>
                <w:szCs w:val="21"/>
              </w:rPr>
              <w:t>1</w:t>
            </w:r>
            <w:r w:rsidRPr="00441090">
              <w:rPr>
                <w:rFonts w:ascii="宋体" w:eastAsia="宋体" w:hAnsi="宋体" w:cs="宋体" w:hint="eastAsia"/>
                <w:szCs w:val="21"/>
              </w:rPr>
              <w:t>分</w:t>
            </w:r>
            <w:r w:rsidRPr="00441090">
              <w:rPr>
                <w:rFonts w:ascii="宋体" w:eastAsia="宋体" w:hAnsi="宋体" w:cs="宋体"/>
                <w:szCs w:val="21"/>
              </w:rPr>
              <w:t>/</w:t>
            </w:r>
            <w:r w:rsidRPr="00441090">
              <w:rPr>
                <w:rFonts w:ascii="宋体" w:eastAsia="宋体" w:hAnsi="宋体" w:cs="宋体" w:hint="eastAsia"/>
                <w:szCs w:val="21"/>
              </w:rPr>
              <w:t>人</w:t>
            </w:r>
            <w:r w:rsidRPr="00441090">
              <w:rPr>
                <w:rFonts w:ascii="宋体" w:eastAsia="宋体" w:hAnsi="宋体" w:cs="宋体"/>
                <w:szCs w:val="21"/>
              </w:rPr>
              <w:t>/</w:t>
            </w:r>
            <w:r w:rsidRPr="00441090">
              <w:rPr>
                <w:rFonts w:ascii="宋体" w:eastAsia="宋体" w:hAnsi="宋体" w:cs="宋体" w:hint="eastAsia"/>
                <w:szCs w:val="21"/>
              </w:rPr>
              <w:t>次扣分。</w:t>
            </w:r>
          </w:p>
        </w:tc>
      </w:tr>
      <w:tr w:rsidR="00441090" w:rsidRPr="00441090" w14:paraId="77A176E7" w14:textId="77777777">
        <w:trPr>
          <w:trHeight w:val="584"/>
          <w:jc w:val="center"/>
        </w:trPr>
        <w:tc>
          <w:tcPr>
            <w:tcW w:w="648" w:type="dxa"/>
            <w:vAlign w:val="center"/>
          </w:tcPr>
          <w:p w14:paraId="146F6389"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3</w:t>
            </w:r>
          </w:p>
        </w:tc>
        <w:tc>
          <w:tcPr>
            <w:tcW w:w="1241" w:type="dxa"/>
            <w:vMerge/>
            <w:vAlign w:val="center"/>
          </w:tcPr>
          <w:p w14:paraId="104A2968"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08233BD3"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4ABAB43D"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管护人员执勤时，不严格遵守工作纪律</w:t>
            </w:r>
            <w:r w:rsidRPr="00441090">
              <w:rPr>
                <w:rFonts w:ascii="宋体" w:eastAsia="宋体" w:hAnsi="宋体" w:cs="宋体"/>
                <w:szCs w:val="21"/>
              </w:rPr>
              <w:t>(</w:t>
            </w:r>
            <w:r w:rsidRPr="00441090">
              <w:rPr>
                <w:rFonts w:ascii="宋体" w:eastAsia="宋体" w:hAnsi="宋体" w:cs="宋体" w:hint="eastAsia"/>
                <w:szCs w:val="21"/>
              </w:rPr>
              <w:t>如上班睡觉、串岗、聚岗、喝酒、打牌等</w:t>
            </w:r>
            <w:r w:rsidRPr="00441090">
              <w:rPr>
                <w:rFonts w:ascii="宋体" w:eastAsia="宋体" w:hAnsi="宋体" w:cs="宋体"/>
                <w:szCs w:val="21"/>
              </w:rPr>
              <w:t>)</w:t>
            </w:r>
            <w:r w:rsidRPr="00441090">
              <w:rPr>
                <w:rFonts w:ascii="宋体" w:eastAsia="宋体" w:hAnsi="宋体" w:cs="宋体" w:hint="eastAsia"/>
                <w:szCs w:val="21"/>
              </w:rPr>
              <w:t>，按</w:t>
            </w:r>
            <w:r w:rsidRPr="00441090">
              <w:rPr>
                <w:rFonts w:ascii="宋体" w:eastAsia="宋体" w:hAnsi="宋体" w:cs="宋体"/>
                <w:szCs w:val="21"/>
              </w:rPr>
              <w:t>2</w:t>
            </w:r>
            <w:r w:rsidRPr="00441090">
              <w:rPr>
                <w:rFonts w:ascii="宋体" w:eastAsia="宋体" w:hAnsi="宋体" w:cs="宋体" w:hint="eastAsia"/>
                <w:szCs w:val="21"/>
              </w:rPr>
              <w:t>分</w:t>
            </w:r>
            <w:r w:rsidRPr="00441090">
              <w:rPr>
                <w:rFonts w:ascii="宋体" w:eastAsia="宋体" w:hAnsi="宋体" w:cs="宋体"/>
                <w:szCs w:val="21"/>
              </w:rPr>
              <w:t>/</w:t>
            </w:r>
            <w:r w:rsidRPr="00441090">
              <w:rPr>
                <w:rFonts w:ascii="宋体" w:eastAsia="宋体" w:hAnsi="宋体" w:cs="宋体" w:hint="eastAsia"/>
                <w:szCs w:val="21"/>
              </w:rPr>
              <w:t>人</w:t>
            </w:r>
            <w:r w:rsidRPr="00441090">
              <w:rPr>
                <w:rFonts w:ascii="宋体" w:eastAsia="宋体" w:hAnsi="宋体" w:cs="宋体"/>
                <w:szCs w:val="21"/>
              </w:rPr>
              <w:t>/</w:t>
            </w:r>
            <w:r w:rsidRPr="00441090">
              <w:rPr>
                <w:rFonts w:ascii="宋体" w:eastAsia="宋体" w:hAnsi="宋体" w:cs="宋体" w:hint="eastAsia"/>
                <w:szCs w:val="21"/>
              </w:rPr>
              <w:t>次扣分。</w:t>
            </w:r>
          </w:p>
        </w:tc>
      </w:tr>
      <w:tr w:rsidR="00441090" w:rsidRPr="00441090" w14:paraId="287AEA1B" w14:textId="77777777">
        <w:trPr>
          <w:trHeight w:val="312"/>
          <w:jc w:val="center"/>
        </w:trPr>
        <w:tc>
          <w:tcPr>
            <w:tcW w:w="648" w:type="dxa"/>
            <w:vAlign w:val="center"/>
          </w:tcPr>
          <w:p w14:paraId="085B6798"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4</w:t>
            </w:r>
          </w:p>
        </w:tc>
        <w:tc>
          <w:tcPr>
            <w:tcW w:w="1241" w:type="dxa"/>
            <w:vMerge/>
            <w:vAlign w:val="center"/>
          </w:tcPr>
          <w:p w14:paraId="35A1E672"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1F126E0C"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2114728A"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采购人对管护人员的出勤情况进行随机抽查，每发现一次缺岗情况一人扣</w:t>
            </w:r>
            <w:r w:rsidRPr="00441090">
              <w:rPr>
                <w:rFonts w:ascii="宋体" w:eastAsia="宋体" w:hAnsi="宋体" w:cs="宋体"/>
                <w:szCs w:val="21"/>
              </w:rPr>
              <w:t>10</w:t>
            </w:r>
            <w:r w:rsidRPr="00441090">
              <w:rPr>
                <w:rFonts w:ascii="宋体" w:eastAsia="宋体" w:hAnsi="宋体" w:cs="宋体" w:hint="eastAsia"/>
                <w:szCs w:val="21"/>
              </w:rPr>
              <w:t>分。</w:t>
            </w:r>
          </w:p>
        </w:tc>
      </w:tr>
      <w:tr w:rsidR="00441090" w:rsidRPr="00441090" w14:paraId="1F2D6380" w14:textId="77777777">
        <w:trPr>
          <w:trHeight w:val="950"/>
          <w:jc w:val="center"/>
        </w:trPr>
        <w:tc>
          <w:tcPr>
            <w:tcW w:w="648" w:type="dxa"/>
            <w:vAlign w:val="center"/>
          </w:tcPr>
          <w:p w14:paraId="0E73DCB6"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5</w:t>
            </w:r>
          </w:p>
        </w:tc>
        <w:tc>
          <w:tcPr>
            <w:tcW w:w="1241" w:type="dxa"/>
            <w:vMerge w:val="restart"/>
            <w:vAlign w:val="center"/>
          </w:tcPr>
          <w:p w14:paraId="0DE6EFDD"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工作态度（</w:t>
            </w:r>
            <w:r w:rsidRPr="00441090">
              <w:rPr>
                <w:rFonts w:ascii="宋体" w:eastAsia="宋体" w:hAnsi="宋体" w:cs="宋体"/>
                <w:szCs w:val="21"/>
              </w:rPr>
              <w:t>15</w:t>
            </w:r>
            <w:r w:rsidRPr="00441090">
              <w:rPr>
                <w:rFonts w:ascii="宋体" w:eastAsia="宋体" w:hAnsi="宋体" w:cs="宋体" w:hint="eastAsia"/>
                <w:szCs w:val="21"/>
              </w:rPr>
              <w:t>分）</w:t>
            </w:r>
          </w:p>
        </w:tc>
        <w:tc>
          <w:tcPr>
            <w:tcW w:w="1792" w:type="dxa"/>
            <w:vMerge w:val="restart"/>
            <w:vAlign w:val="center"/>
          </w:tcPr>
          <w:p w14:paraId="6F8C982C"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工作态度端正，服从管理，按时整改</w:t>
            </w:r>
          </w:p>
        </w:tc>
        <w:tc>
          <w:tcPr>
            <w:tcW w:w="5715" w:type="dxa"/>
            <w:vAlign w:val="center"/>
          </w:tcPr>
          <w:p w14:paraId="7FB6B43C"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管护人员执勤时，工作态度散漫，不服从项目负责人或采购人合理工作安排的，发现一次扣</w:t>
            </w:r>
            <w:r w:rsidRPr="00441090">
              <w:rPr>
                <w:rFonts w:ascii="宋体" w:eastAsia="宋体" w:hAnsi="宋体" w:cs="宋体"/>
                <w:szCs w:val="21"/>
              </w:rPr>
              <w:t>2</w:t>
            </w:r>
            <w:r w:rsidRPr="00441090">
              <w:rPr>
                <w:rFonts w:ascii="宋体" w:eastAsia="宋体" w:hAnsi="宋体" w:cs="宋体" w:hint="eastAsia"/>
                <w:szCs w:val="21"/>
              </w:rPr>
              <w:t>分。</w:t>
            </w:r>
          </w:p>
        </w:tc>
      </w:tr>
      <w:tr w:rsidR="00441090" w:rsidRPr="00441090" w14:paraId="58F5C080" w14:textId="77777777">
        <w:trPr>
          <w:trHeight w:val="621"/>
          <w:jc w:val="center"/>
        </w:trPr>
        <w:tc>
          <w:tcPr>
            <w:tcW w:w="648" w:type="dxa"/>
            <w:vAlign w:val="center"/>
          </w:tcPr>
          <w:p w14:paraId="2B4EE929"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6</w:t>
            </w:r>
          </w:p>
        </w:tc>
        <w:tc>
          <w:tcPr>
            <w:tcW w:w="1241" w:type="dxa"/>
            <w:vMerge/>
            <w:vAlign w:val="center"/>
          </w:tcPr>
          <w:p w14:paraId="0D53A490"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5CDCD38B"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1EAC7448"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上次检查提出需整改的问题，没有整改的，发现一次扣</w:t>
            </w:r>
            <w:r w:rsidRPr="00441090">
              <w:rPr>
                <w:rFonts w:ascii="宋体" w:eastAsia="宋体" w:hAnsi="宋体" w:cs="宋体"/>
                <w:szCs w:val="21"/>
              </w:rPr>
              <w:t>5</w:t>
            </w:r>
            <w:r w:rsidRPr="00441090">
              <w:rPr>
                <w:rFonts w:ascii="宋体" w:eastAsia="宋体" w:hAnsi="宋体" w:cs="宋体" w:hint="eastAsia"/>
                <w:szCs w:val="21"/>
              </w:rPr>
              <w:t>分；接采购人通知后未能在规定时间内对地块内历史遗留的非法侵占、非法建筑及开垦耕种等现状进行清理的，发现一次扣</w:t>
            </w:r>
            <w:r w:rsidRPr="00441090">
              <w:rPr>
                <w:rFonts w:ascii="宋体" w:eastAsia="宋体" w:hAnsi="宋体" w:cs="宋体"/>
                <w:szCs w:val="21"/>
              </w:rPr>
              <w:t>5分。</w:t>
            </w:r>
          </w:p>
        </w:tc>
      </w:tr>
      <w:tr w:rsidR="00441090" w:rsidRPr="00441090" w14:paraId="1E253D70" w14:textId="77777777">
        <w:trPr>
          <w:trHeight w:val="567"/>
          <w:jc w:val="center"/>
        </w:trPr>
        <w:tc>
          <w:tcPr>
            <w:tcW w:w="648" w:type="dxa"/>
            <w:vAlign w:val="center"/>
          </w:tcPr>
          <w:p w14:paraId="66E6E03D"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7</w:t>
            </w:r>
          </w:p>
        </w:tc>
        <w:tc>
          <w:tcPr>
            <w:tcW w:w="1241" w:type="dxa"/>
            <w:vMerge w:val="restart"/>
            <w:vAlign w:val="center"/>
          </w:tcPr>
          <w:p w14:paraId="42357A06"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服务质量（</w:t>
            </w:r>
            <w:r w:rsidRPr="00441090">
              <w:rPr>
                <w:rFonts w:ascii="宋体" w:eastAsia="宋体" w:hAnsi="宋体" w:cs="宋体"/>
                <w:szCs w:val="21"/>
              </w:rPr>
              <w:t>60</w:t>
            </w:r>
            <w:r w:rsidRPr="00441090">
              <w:rPr>
                <w:rFonts w:ascii="宋体" w:eastAsia="宋体" w:hAnsi="宋体" w:cs="宋体" w:hint="eastAsia"/>
                <w:szCs w:val="21"/>
              </w:rPr>
              <w:t>分）</w:t>
            </w:r>
          </w:p>
        </w:tc>
        <w:tc>
          <w:tcPr>
            <w:tcW w:w="1792" w:type="dxa"/>
            <w:vMerge w:val="restart"/>
            <w:vAlign w:val="center"/>
          </w:tcPr>
          <w:p w14:paraId="1897074F"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hint="eastAsia"/>
                <w:szCs w:val="21"/>
              </w:rPr>
              <w:t>认真履行地块看管职责，切实管好各地块</w:t>
            </w:r>
          </w:p>
        </w:tc>
        <w:tc>
          <w:tcPr>
            <w:tcW w:w="5715" w:type="dxa"/>
            <w:vAlign w:val="center"/>
          </w:tcPr>
          <w:p w14:paraId="75000DFB"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未按要求在各地块出入口设置岗亭、路障等设施，没有做好各地块桩点、公示牌的日常维护保养更新工作，发现一次扣</w:t>
            </w:r>
            <w:r w:rsidRPr="00441090">
              <w:rPr>
                <w:rFonts w:ascii="宋体" w:eastAsia="宋体" w:hAnsi="宋体" w:cs="宋体"/>
                <w:szCs w:val="21"/>
              </w:rPr>
              <w:t>5</w:t>
            </w:r>
            <w:r w:rsidRPr="00441090">
              <w:rPr>
                <w:rFonts w:ascii="宋体" w:eastAsia="宋体" w:hAnsi="宋体" w:cs="宋体" w:hint="eastAsia"/>
                <w:szCs w:val="21"/>
              </w:rPr>
              <w:t>分。</w:t>
            </w:r>
          </w:p>
        </w:tc>
      </w:tr>
      <w:tr w:rsidR="00441090" w:rsidRPr="00441090" w14:paraId="6BE4608C" w14:textId="77777777">
        <w:trPr>
          <w:trHeight w:val="567"/>
          <w:jc w:val="center"/>
        </w:trPr>
        <w:tc>
          <w:tcPr>
            <w:tcW w:w="648" w:type="dxa"/>
            <w:vAlign w:val="center"/>
          </w:tcPr>
          <w:p w14:paraId="15B2B0DB"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8</w:t>
            </w:r>
          </w:p>
        </w:tc>
        <w:tc>
          <w:tcPr>
            <w:tcW w:w="1241" w:type="dxa"/>
            <w:vMerge/>
            <w:vAlign w:val="center"/>
          </w:tcPr>
          <w:p w14:paraId="033779C2"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0246C3CC"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6FD2250D"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受委托管护地块发生违法用地、违法建设和非法招倒排放等行为，造成地块现状发生未经采购人批准的非自然因素的改变，发现一次扣</w:t>
            </w:r>
            <w:r w:rsidRPr="00441090">
              <w:rPr>
                <w:rFonts w:ascii="宋体" w:eastAsia="宋体" w:hAnsi="宋体" w:cs="宋体"/>
                <w:szCs w:val="21"/>
              </w:rPr>
              <w:t>10</w:t>
            </w:r>
            <w:r w:rsidRPr="00441090">
              <w:rPr>
                <w:rFonts w:ascii="宋体" w:eastAsia="宋体" w:hAnsi="宋体" w:cs="宋体" w:hint="eastAsia"/>
                <w:szCs w:val="21"/>
              </w:rPr>
              <w:t>分。</w:t>
            </w:r>
          </w:p>
        </w:tc>
      </w:tr>
      <w:tr w:rsidR="00441090" w:rsidRPr="00441090" w14:paraId="02143302" w14:textId="77777777">
        <w:trPr>
          <w:trHeight w:val="755"/>
          <w:jc w:val="center"/>
        </w:trPr>
        <w:tc>
          <w:tcPr>
            <w:tcW w:w="648" w:type="dxa"/>
            <w:vAlign w:val="center"/>
          </w:tcPr>
          <w:p w14:paraId="3358C4BC"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9</w:t>
            </w:r>
          </w:p>
        </w:tc>
        <w:tc>
          <w:tcPr>
            <w:tcW w:w="1241" w:type="dxa"/>
            <w:vMerge/>
            <w:vAlign w:val="center"/>
          </w:tcPr>
          <w:p w14:paraId="6F802D19"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234EF8E4"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27AF1061"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未按要求做好地块范围内自然事故、人为事故的防范工作，发现一次扣</w:t>
            </w:r>
            <w:r w:rsidRPr="00441090">
              <w:rPr>
                <w:rFonts w:ascii="宋体" w:eastAsia="宋体" w:hAnsi="宋体" w:cs="宋体"/>
                <w:szCs w:val="21"/>
              </w:rPr>
              <w:t>10</w:t>
            </w:r>
            <w:r w:rsidRPr="00441090">
              <w:rPr>
                <w:rFonts w:ascii="宋体" w:eastAsia="宋体" w:hAnsi="宋体" w:cs="宋体" w:hint="eastAsia"/>
                <w:szCs w:val="21"/>
              </w:rPr>
              <w:t>分。</w:t>
            </w:r>
          </w:p>
        </w:tc>
      </w:tr>
      <w:tr w:rsidR="00441090" w:rsidRPr="00441090" w14:paraId="613A67C9" w14:textId="77777777">
        <w:trPr>
          <w:trHeight w:val="755"/>
          <w:jc w:val="center"/>
        </w:trPr>
        <w:tc>
          <w:tcPr>
            <w:tcW w:w="648" w:type="dxa"/>
            <w:vAlign w:val="center"/>
          </w:tcPr>
          <w:p w14:paraId="5BF57811"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10</w:t>
            </w:r>
          </w:p>
        </w:tc>
        <w:tc>
          <w:tcPr>
            <w:tcW w:w="1241" w:type="dxa"/>
            <w:vMerge/>
            <w:vAlign w:val="center"/>
          </w:tcPr>
          <w:p w14:paraId="730C01B0"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2EA9A1CB"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3CB0AF1B"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在服务期限内，将看管地块或地上建构筑物、附着物出租、分租或提供给任何第三方使用或从事经营活动，发现一次扣</w:t>
            </w:r>
            <w:r w:rsidRPr="00441090">
              <w:rPr>
                <w:rFonts w:ascii="宋体" w:eastAsia="宋体" w:hAnsi="宋体" w:cs="宋体"/>
                <w:szCs w:val="21"/>
              </w:rPr>
              <w:t>10</w:t>
            </w:r>
            <w:r w:rsidRPr="00441090">
              <w:rPr>
                <w:rFonts w:ascii="宋体" w:eastAsia="宋体" w:hAnsi="宋体" w:cs="宋体" w:hint="eastAsia"/>
                <w:szCs w:val="21"/>
              </w:rPr>
              <w:t>分。</w:t>
            </w:r>
          </w:p>
        </w:tc>
      </w:tr>
      <w:tr w:rsidR="00441090" w:rsidRPr="00441090" w14:paraId="560AC0BC" w14:textId="77777777">
        <w:trPr>
          <w:trHeight w:val="755"/>
          <w:jc w:val="center"/>
        </w:trPr>
        <w:tc>
          <w:tcPr>
            <w:tcW w:w="648" w:type="dxa"/>
            <w:vAlign w:val="center"/>
          </w:tcPr>
          <w:p w14:paraId="18AC8714"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11</w:t>
            </w:r>
          </w:p>
        </w:tc>
        <w:tc>
          <w:tcPr>
            <w:tcW w:w="1241" w:type="dxa"/>
            <w:vMerge/>
            <w:vAlign w:val="center"/>
          </w:tcPr>
          <w:p w14:paraId="2DC6C3D0"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3D52C938"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2BFE4E33"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未按要求做好地块卫生、树木名木、围蔽管护、消杀措施及没有按时提交消杀报告的，发现一次扣</w:t>
            </w:r>
            <w:r w:rsidRPr="00441090">
              <w:rPr>
                <w:rFonts w:ascii="宋体" w:eastAsia="宋体" w:hAnsi="宋体" w:cs="宋体"/>
                <w:szCs w:val="21"/>
              </w:rPr>
              <w:t>5</w:t>
            </w:r>
            <w:r w:rsidRPr="00441090">
              <w:rPr>
                <w:rFonts w:ascii="宋体" w:eastAsia="宋体" w:hAnsi="宋体" w:cs="宋体" w:hint="eastAsia"/>
                <w:szCs w:val="21"/>
              </w:rPr>
              <w:t>分。</w:t>
            </w:r>
          </w:p>
        </w:tc>
      </w:tr>
      <w:tr w:rsidR="00441090" w:rsidRPr="00441090" w14:paraId="04D9886F" w14:textId="77777777">
        <w:trPr>
          <w:trHeight w:val="755"/>
          <w:jc w:val="center"/>
        </w:trPr>
        <w:tc>
          <w:tcPr>
            <w:tcW w:w="648" w:type="dxa"/>
            <w:vAlign w:val="center"/>
          </w:tcPr>
          <w:p w14:paraId="7590CDB3"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12</w:t>
            </w:r>
          </w:p>
        </w:tc>
        <w:tc>
          <w:tcPr>
            <w:tcW w:w="1241" w:type="dxa"/>
            <w:vMerge/>
            <w:vAlign w:val="center"/>
          </w:tcPr>
          <w:p w14:paraId="4F305153"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0BACBC64"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7CC3F6A1"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在发生违法用地、违法建设和非法招倒排放等行为的情况下，未按要求做好相应处理措施，一次扣</w:t>
            </w:r>
            <w:r w:rsidRPr="00441090">
              <w:rPr>
                <w:rFonts w:ascii="宋体" w:eastAsia="宋体" w:hAnsi="宋体" w:cs="宋体"/>
                <w:szCs w:val="21"/>
              </w:rPr>
              <w:t>10</w:t>
            </w:r>
            <w:r w:rsidRPr="00441090">
              <w:rPr>
                <w:rFonts w:ascii="宋体" w:eastAsia="宋体" w:hAnsi="宋体" w:cs="宋体" w:hint="eastAsia"/>
                <w:szCs w:val="21"/>
              </w:rPr>
              <w:t>分。</w:t>
            </w:r>
          </w:p>
        </w:tc>
      </w:tr>
      <w:tr w:rsidR="00B820C1" w:rsidRPr="00441090" w14:paraId="6B9D0C12" w14:textId="77777777">
        <w:trPr>
          <w:trHeight w:val="755"/>
          <w:jc w:val="center"/>
        </w:trPr>
        <w:tc>
          <w:tcPr>
            <w:tcW w:w="648" w:type="dxa"/>
            <w:vAlign w:val="center"/>
          </w:tcPr>
          <w:p w14:paraId="2853CD3D" w14:textId="77777777" w:rsidR="00B820C1" w:rsidRPr="00441090" w:rsidRDefault="00000000">
            <w:pPr>
              <w:snapToGrid w:val="0"/>
              <w:spacing w:line="360" w:lineRule="auto"/>
              <w:jc w:val="center"/>
              <w:rPr>
                <w:rFonts w:ascii="宋体" w:eastAsia="宋体" w:hAnsi="宋体" w:cs="宋体"/>
                <w:szCs w:val="21"/>
              </w:rPr>
            </w:pPr>
            <w:r w:rsidRPr="00441090">
              <w:rPr>
                <w:rFonts w:ascii="宋体" w:eastAsia="宋体" w:hAnsi="宋体" w:cs="宋体"/>
                <w:szCs w:val="21"/>
              </w:rPr>
              <w:t>13</w:t>
            </w:r>
          </w:p>
        </w:tc>
        <w:tc>
          <w:tcPr>
            <w:tcW w:w="1241" w:type="dxa"/>
            <w:vMerge/>
            <w:vAlign w:val="center"/>
          </w:tcPr>
          <w:p w14:paraId="31F55881" w14:textId="77777777" w:rsidR="00B820C1" w:rsidRPr="00441090" w:rsidRDefault="00B820C1">
            <w:pPr>
              <w:snapToGrid w:val="0"/>
              <w:spacing w:line="360" w:lineRule="auto"/>
              <w:jc w:val="center"/>
              <w:rPr>
                <w:rFonts w:ascii="宋体" w:eastAsia="宋体" w:hAnsi="宋体" w:cs="宋体"/>
                <w:szCs w:val="21"/>
              </w:rPr>
            </w:pPr>
          </w:p>
        </w:tc>
        <w:tc>
          <w:tcPr>
            <w:tcW w:w="1792" w:type="dxa"/>
            <w:vMerge/>
            <w:vAlign w:val="center"/>
          </w:tcPr>
          <w:p w14:paraId="2C51214F" w14:textId="77777777" w:rsidR="00B820C1" w:rsidRPr="00441090" w:rsidRDefault="00B820C1">
            <w:pPr>
              <w:snapToGrid w:val="0"/>
              <w:spacing w:line="360" w:lineRule="auto"/>
              <w:jc w:val="center"/>
              <w:rPr>
                <w:rFonts w:ascii="宋体" w:eastAsia="宋体" w:hAnsi="宋体" w:cs="宋体"/>
                <w:szCs w:val="21"/>
              </w:rPr>
            </w:pPr>
          </w:p>
        </w:tc>
        <w:tc>
          <w:tcPr>
            <w:tcW w:w="5715" w:type="dxa"/>
            <w:vAlign w:val="center"/>
          </w:tcPr>
          <w:p w14:paraId="3F77A260" w14:textId="77777777" w:rsidR="00B820C1" w:rsidRPr="00441090" w:rsidRDefault="00000000">
            <w:pPr>
              <w:snapToGrid w:val="0"/>
              <w:spacing w:line="360" w:lineRule="auto"/>
              <w:jc w:val="left"/>
              <w:rPr>
                <w:rFonts w:ascii="宋体" w:eastAsia="宋体" w:hAnsi="宋体" w:cs="宋体"/>
                <w:szCs w:val="21"/>
              </w:rPr>
            </w:pPr>
            <w:r w:rsidRPr="00441090">
              <w:rPr>
                <w:rFonts w:ascii="宋体" w:eastAsia="宋体" w:hAnsi="宋体" w:cs="宋体" w:hint="eastAsia"/>
                <w:szCs w:val="21"/>
              </w:rPr>
              <w:t>没有按时提交《受委托管理地块管护报告》或提交的《受委托管理地块管护报告》质量不合格，如内容出现明显雷同、未能如实反映当月实际情况等情况，一次扣</w:t>
            </w:r>
            <w:r w:rsidRPr="00441090">
              <w:rPr>
                <w:rFonts w:ascii="宋体" w:eastAsia="宋体" w:hAnsi="宋体" w:cs="宋体"/>
                <w:szCs w:val="21"/>
              </w:rPr>
              <w:t>10分。</w:t>
            </w:r>
          </w:p>
        </w:tc>
      </w:tr>
    </w:tbl>
    <w:p w14:paraId="02E50E85" w14:textId="77777777" w:rsidR="00B820C1" w:rsidRPr="00441090" w:rsidRDefault="00B820C1">
      <w:pPr>
        <w:snapToGrid w:val="0"/>
        <w:spacing w:line="360" w:lineRule="auto"/>
        <w:ind w:firstLineChars="200" w:firstLine="480"/>
        <w:rPr>
          <w:rFonts w:ascii="宋体" w:eastAsia="宋体" w:hAnsi="宋体" w:cs="宋体"/>
          <w:sz w:val="24"/>
        </w:rPr>
      </w:pPr>
    </w:p>
    <w:p w14:paraId="286AC116"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lastRenderedPageBreak/>
        <w:t>（二）每宗受委托管护地块每月有</w:t>
      </w:r>
      <w:r w:rsidRPr="00441090">
        <w:rPr>
          <w:rFonts w:ascii="宋体" w:eastAsia="宋体" w:hAnsi="宋体" w:cs="宋体"/>
          <w:sz w:val="24"/>
        </w:rPr>
        <w:t>100</w:t>
      </w:r>
      <w:r w:rsidRPr="00441090">
        <w:rPr>
          <w:rFonts w:ascii="宋体" w:eastAsia="宋体" w:hAnsi="宋体" w:cs="宋体" w:hint="eastAsia"/>
          <w:sz w:val="24"/>
        </w:rPr>
        <w:t>分考核总分，如考核评分在90分以下的，则每多扣一分，采购人将扣除该地块当月</w:t>
      </w:r>
      <w:r w:rsidRPr="00441090">
        <w:rPr>
          <w:rFonts w:ascii="宋体" w:eastAsia="宋体" w:hAnsi="宋体" w:cs="宋体"/>
          <w:b/>
          <w:bCs/>
          <w:sz w:val="24"/>
        </w:rPr>
        <w:t>5%</w:t>
      </w:r>
      <w:r w:rsidRPr="00441090">
        <w:rPr>
          <w:rFonts w:ascii="宋体" w:eastAsia="宋体" w:hAnsi="宋体" w:cs="宋体" w:hint="eastAsia"/>
          <w:sz w:val="24"/>
        </w:rPr>
        <w:t>服务费（如当月该地块考核评分为88分，则扣除该地块当月</w:t>
      </w:r>
      <w:r w:rsidRPr="00441090">
        <w:rPr>
          <w:rFonts w:ascii="宋体" w:eastAsia="宋体" w:hAnsi="宋体" w:cs="宋体"/>
          <w:b/>
          <w:bCs/>
          <w:sz w:val="24"/>
        </w:rPr>
        <w:t>10%</w:t>
      </w:r>
      <w:r w:rsidRPr="00441090">
        <w:rPr>
          <w:rFonts w:ascii="宋体" w:eastAsia="宋体" w:hAnsi="宋体" w:cs="宋体" w:hint="eastAsia"/>
          <w:sz w:val="24"/>
        </w:rPr>
        <w:t>服务费，以此类推）；如考核评分在70分以下，采购人将不支付该地块当月服务费；相关扣费标准采购人可根据实际情况做相应调整。</w:t>
      </w:r>
    </w:p>
    <w:p w14:paraId="227E2863"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（三）中标供应商在服务期内有三次月度考核在70分以下的，采购人有权解除该宗地的委托管护合同</w:t>
      </w:r>
      <w:r w:rsidRPr="00441090">
        <w:rPr>
          <w:rFonts w:ascii="宋体" w:eastAsia="宋体" w:hAnsi="宋体" w:hint="eastAsia"/>
          <w:sz w:val="24"/>
        </w:rPr>
        <w:t>，</w:t>
      </w:r>
      <w:r w:rsidRPr="00441090">
        <w:rPr>
          <w:rFonts w:ascii="宋体" w:eastAsia="宋体" w:hAnsi="宋体" w:cs="宋体" w:hint="eastAsia"/>
          <w:sz w:val="24"/>
        </w:rPr>
        <w:t>并将该宗地移交该项目其他子包中标供应商管理。</w:t>
      </w:r>
    </w:p>
    <w:p w14:paraId="1C93BC02"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（四）同一管护地块考核，三次整改仍不符合采购人要求的，</w:t>
      </w:r>
      <w:r w:rsidRPr="00441090">
        <w:rPr>
          <w:rFonts w:ascii="宋体" w:eastAsia="宋体" w:hAnsi="宋体" w:hint="eastAsia"/>
          <w:sz w:val="24"/>
        </w:rPr>
        <w:t>采购人</w:t>
      </w:r>
      <w:r w:rsidRPr="00441090">
        <w:rPr>
          <w:rFonts w:ascii="宋体" w:eastAsia="宋体" w:hAnsi="宋体" w:cs="宋体" w:hint="eastAsia"/>
          <w:sz w:val="24"/>
        </w:rPr>
        <w:t>有权解除该宗地的委托管护合同，并将该宗地移交该项目其他子包中标供应商管理。</w:t>
      </w:r>
    </w:p>
    <w:p w14:paraId="6AA0569D"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八、其他要求</w:t>
      </w:r>
    </w:p>
    <w:p w14:paraId="2427C697"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（一）中标供应商员工出现违法违规行为，所造成的一切后果及损失，由中标供应商承担责任和负责赔偿。</w:t>
      </w:r>
    </w:p>
    <w:p w14:paraId="24FA4482"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（二）中标供应商员工出现违法行为或严重违纪、违规行为，由中标供应商承担责任，采购人有权终止合同。</w:t>
      </w:r>
    </w:p>
    <w:p w14:paraId="3022E4CD"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（三）自合同签订之日起</w:t>
      </w:r>
      <w:r w:rsidRPr="00441090">
        <w:rPr>
          <w:rFonts w:ascii="宋体" w:eastAsia="宋体" w:hAnsi="宋体" w:cs="宋体"/>
          <w:sz w:val="24"/>
        </w:rPr>
        <w:t>5</w:t>
      </w:r>
      <w:r w:rsidRPr="00441090">
        <w:rPr>
          <w:rFonts w:ascii="宋体" w:eastAsia="宋体" w:hAnsi="宋体" w:cs="宋体" w:hint="eastAsia"/>
          <w:sz w:val="24"/>
        </w:rPr>
        <w:t>个工作日内，向采购人提交委托管理方案，委托管理方案应包括管理地块现状、风险出入口位置及数量、人员组成、管理方式、管理制度和管理费用等内容。</w:t>
      </w:r>
    </w:p>
    <w:p w14:paraId="45B06171"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（四）</w:t>
      </w:r>
      <w:bookmarkStart w:id="5" w:name="_Hlk166700280"/>
      <w:r w:rsidRPr="00441090">
        <w:rPr>
          <w:rFonts w:ascii="宋体" w:eastAsia="宋体" w:hAnsi="宋体" w:cs="宋体" w:hint="eastAsia"/>
          <w:sz w:val="24"/>
        </w:rPr>
        <w:t>委托技术单位或者中标供应商自行对管理宗地进行“拉网式”排查，全面梳理宗地信息（位置、面积、标高及现状等）及存在的安全生产隐患问题，排查、分析、建库，形成“一地一册”标准化的地块管理手册，有针对性的做专业的管理看护。中标供应商应建立管理档案，档案内容包括管理土地基础资料和日常管理资料等；管理档案可供采购人随时调阅、检查。</w:t>
      </w:r>
      <w:bookmarkEnd w:id="5"/>
    </w:p>
    <w:p w14:paraId="1A970525"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（五）中标供应商应按照委托管理方案，积极履行巡查和日常管理义务，并接受采购人对委托管理期间的合同履行情况进行考核。</w:t>
      </w:r>
    </w:p>
    <w:p w14:paraId="2EAD0ECB"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六）当本项目合同解除或终止时，中标供应商应按采购人通知的时间和进场前的“现状地形图（地形图中需标注建（构）筑物、山坟、井盖、地上管线走向等内容，比例尺不小于1：2000）”恢复地块原状，并配合采购人完成委托管理地块的移交工作。</w:t>
      </w:r>
    </w:p>
    <w:p w14:paraId="401D5DFC"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（七）中标供应商不得将该项目授予权利义务转让给其他第三方行使。</w:t>
      </w:r>
    </w:p>
    <w:p w14:paraId="41AB5707"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（八）土地的所有权、收益权全部归采购人所有，中标供应商仅享有本项目约定的委托管理权，中标供应商不得将本合同项下土地，建（构）筑物、附着物出租或用于经营、或提</w:t>
      </w:r>
      <w:r w:rsidRPr="00441090">
        <w:rPr>
          <w:rFonts w:ascii="宋体" w:eastAsia="宋体" w:hAnsi="宋体" w:cs="宋体" w:hint="eastAsia"/>
          <w:sz w:val="24"/>
        </w:rPr>
        <w:lastRenderedPageBreak/>
        <w:t>供给任何第三方使用。</w:t>
      </w:r>
    </w:p>
    <w:p w14:paraId="65367026"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（九）在不增加中标供应商服务人员、车辆数量的情况下，采购人有权要求中标供应商通过人员抽调调整等方式，协助管理框架合同和委托管理合同外的地块。</w:t>
      </w:r>
    </w:p>
    <w:p w14:paraId="74793C04" w14:textId="77777777" w:rsidR="00B820C1" w:rsidRPr="00441090" w:rsidRDefault="00000000">
      <w:pPr>
        <w:snapToGrid w:val="0"/>
        <w:spacing w:line="360" w:lineRule="auto"/>
        <w:ind w:firstLineChars="202" w:firstLine="485"/>
        <w:rPr>
          <w:rFonts w:ascii="宋体" w:eastAsia="宋体" w:hAnsi="宋体" w:cs="宋体"/>
          <w:sz w:val="24"/>
        </w:rPr>
      </w:pPr>
      <w:r w:rsidRPr="00441090">
        <w:rPr>
          <w:rFonts w:ascii="宋体" w:eastAsia="宋体" w:hAnsi="宋体" w:cs="宋体" w:hint="eastAsia"/>
          <w:sz w:val="24"/>
        </w:rPr>
        <w:t>（十）服务期内如遇公共市政配套等工程建设需要在委托管理地块上施工，中标供应商应当及时通知采购人，由采购人、中标供应商双方及施工方共同协商解决。</w:t>
      </w:r>
    </w:p>
    <w:p w14:paraId="6A0059F7"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（十一）服务期内如管理土地遭遇第三方侵权，中标供应商应当及时通知采购人，采取积极有效措施防止损害结果的扩大，并协助采购人向侵权方索赔。</w:t>
      </w:r>
    </w:p>
    <w:p w14:paraId="2A8843F4"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（十二）服务期内中标供应商应按采购人书面通知要求，配合清理管护地块内历史遗留的非法侵占、非法建筑及开垦耕种现状；清理成效可纳入整改考核范围。</w:t>
      </w:r>
    </w:p>
    <w:p w14:paraId="48A3BEB5" w14:textId="77777777" w:rsidR="00B820C1" w:rsidRPr="00441090" w:rsidRDefault="00000000">
      <w:pPr>
        <w:snapToGrid w:val="0"/>
        <w:spacing w:line="360" w:lineRule="auto"/>
        <w:ind w:firstLineChars="200" w:firstLine="482"/>
        <w:rPr>
          <w:rFonts w:ascii="宋体" w:eastAsia="宋体" w:hAnsi="宋体" w:cs="宋体"/>
          <w:sz w:val="24"/>
        </w:rPr>
      </w:pPr>
      <w:r w:rsidRPr="00441090">
        <w:rPr>
          <w:rFonts w:ascii="宋体" w:eastAsia="宋体" w:hAnsi="宋体" w:hint="eastAsia"/>
          <w:b/>
          <w:bCs/>
          <w:sz w:val="24"/>
        </w:rPr>
        <w:t>注：上述（一）至（十二）</w:t>
      </w:r>
      <w:r w:rsidRPr="00441090">
        <w:rPr>
          <w:rFonts w:ascii="宋体" w:eastAsia="宋体" w:hAnsi="宋体"/>
          <w:b/>
          <w:bCs/>
          <w:sz w:val="24"/>
        </w:rPr>
        <w:t>款要求，各投标人需在投标文件中提供承诺函，格式自定。</w:t>
      </w:r>
    </w:p>
    <w:p w14:paraId="4CD80224"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九、关于采购人支付给中标供应商服务费的说明</w:t>
      </w:r>
    </w:p>
    <w:p w14:paraId="15D6F77F"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采购人支付给中标供应商的每月服务费已包含以下各项费用：</w:t>
      </w:r>
    </w:p>
    <w:p w14:paraId="72E1837F"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（一）各类服务人员（含管理人员）工资、保险、税费及相关费用；</w:t>
      </w:r>
    </w:p>
    <w:p w14:paraId="507EA076"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（二）购置从事管护工作必备的统一的工作服装、器械等装备费用；</w:t>
      </w:r>
    </w:p>
    <w:p w14:paraId="24DEBC7D"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（三）①制作树立公示牌并对其进行日常维护和保养费用；</w:t>
      </w:r>
    </w:p>
    <w:p w14:paraId="0FF1D749" w14:textId="77777777" w:rsidR="00B820C1" w:rsidRPr="00441090" w:rsidRDefault="00000000">
      <w:pPr>
        <w:snapToGrid w:val="0"/>
        <w:spacing w:line="360" w:lineRule="auto"/>
        <w:ind w:firstLineChars="500" w:firstLine="1200"/>
        <w:rPr>
          <w:rFonts w:ascii="宋体" w:eastAsia="宋体" w:hAnsi="宋体"/>
          <w:sz w:val="24"/>
        </w:rPr>
      </w:pPr>
      <w:r w:rsidRPr="00441090">
        <w:rPr>
          <w:rFonts w:ascii="宋体" w:eastAsia="宋体" w:hAnsi="宋体" w:hint="eastAsia"/>
          <w:sz w:val="24"/>
        </w:rPr>
        <w:t>②现状地形图（1：2000）费用；</w:t>
      </w:r>
    </w:p>
    <w:p w14:paraId="4BDCD71F" w14:textId="77777777" w:rsidR="00B820C1" w:rsidRPr="00441090" w:rsidRDefault="00000000">
      <w:pPr>
        <w:snapToGrid w:val="0"/>
        <w:spacing w:line="360" w:lineRule="auto"/>
        <w:ind w:firstLineChars="500" w:firstLine="1200"/>
        <w:rPr>
          <w:rFonts w:ascii="宋体" w:eastAsia="宋体" w:hAnsi="宋体"/>
          <w:sz w:val="24"/>
        </w:rPr>
      </w:pPr>
      <w:r w:rsidRPr="00441090">
        <w:rPr>
          <w:rFonts w:ascii="宋体" w:eastAsia="宋体" w:hAnsi="宋体" w:hint="eastAsia"/>
          <w:sz w:val="24"/>
        </w:rPr>
        <w:t>③储备地现场管护预警系统费用；</w:t>
      </w:r>
    </w:p>
    <w:p w14:paraId="7235A4AA" w14:textId="77777777" w:rsidR="00B820C1" w:rsidRPr="00441090" w:rsidRDefault="00000000">
      <w:pPr>
        <w:snapToGrid w:val="0"/>
        <w:spacing w:line="360" w:lineRule="auto"/>
        <w:ind w:firstLineChars="500" w:firstLine="1200"/>
        <w:rPr>
          <w:rFonts w:ascii="宋体" w:eastAsia="宋体" w:hAnsi="宋体"/>
          <w:sz w:val="24"/>
        </w:rPr>
      </w:pPr>
      <w:r w:rsidRPr="00441090">
        <w:rPr>
          <w:rFonts w:ascii="宋体" w:eastAsia="宋体" w:hAnsi="宋体" w:hint="eastAsia"/>
          <w:sz w:val="24"/>
        </w:rPr>
        <w:t>④土地风险评估费用；</w:t>
      </w:r>
    </w:p>
    <w:p w14:paraId="0EFAF6E3" w14:textId="77777777" w:rsidR="00B820C1" w:rsidRPr="00441090" w:rsidRDefault="00000000">
      <w:pPr>
        <w:snapToGrid w:val="0"/>
        <w:spacing w:line="360" w:lineRule="auto"/>
        <w:ind w:firstLineChars="500" w:firstLine="1200"/>
        <w:rPr>
          <w:rFonts w:ascii="宋体" w:eastAsia="宋体" w:hAnsi="宋体" w:cs="宋体"/>
          <w:sz w:val="24"/>
        </w:rPr>
      </w:pPr>
      <w:r w:rsidRPr="00441090">
        <w:rPr>
          <w:rFonts w:ascii="宋体" w:eastAsia="宋体" w:hAnsi="宋体" w:hint="eastAsia"/>
          <w:sz w:val="24"/>
        </w:rPr>
        <w:t>⑤</w:t>
      </w:r>
      <w:r w:rsidRPr="00441090">
        <w:rPr>
          <w:rFonts w:ascii="宋体" w:eastAsia="宋体" w:hAnsi="宋体" w:cs="宋体" w:hint="eastAsia"/>
          <w:sz w:val="24"/>
        </w:rPr>
        <w:t>应急救援物资设备；</w:t>
      </w:r>
    </w:p>
    <w:p w14:paraId="4CDE0FF2"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（四）维护管理地块的环境卫生费用；</w:t>
      </w:r>
    </w:p>
    <w:p w14:paraId="7E169A91" w14:textId="77777777" w:rsidR="00B820C1" w:rsidRPr="00441090" w:rsidRDefault="00000000">
      <w:pPr>
        <w:snapToGrid w:val="0"/>
        <w:spacing w:line="360" w:lineRule="auto"/>
        <w:ind w:firstLineChars="200" w:firstLine="480"/>
        <w:rPr>
          <w:rFonts w:ascii="宋体" w:eastAsia="宋体" w:hAnsi="宋体"/>
          <w:sz w:val="24"/>
        </w:rPr>
      </w:pPr>
      <w:r w:rsidRPr="00441090">
        <w:rPr>
          <w:rFonts w:ascii="宋体" w:eastAsia="宋体" w:hAnsi="宋体" w:hint="eastAsia"/>
          <w:sz w:val="24"/>
        </w:rPr>
        <w:t>（五）对委托管理宗地上的虫害等采取相应的管理措施产生的费用；</w:t>
      </w:r>
    </w:p>
    <w:p w14:paraId="44349CD8" w14:textId="1EEC9DC0" w:rsidR="00B820C1" w:rsidRPr="00441090" w:rsidRDefault="00000000">
      <w:pPr>
        <w:pStyle w:val="a5"/>
        <w:tabs>
          <w:tab w:val="left" w:pos="540"/>
        </w:tabs>
        <w:adjustRightInd w:val="0"/>
        <w:snapToGrid w:val="0"/>
        <w:spacing w:line="360" w:lineRule="auto"/>
        <w:ind w:firstLineChars="200" w:firstLine="480"/>
        <w:rPr>
          <w:rFonts w:hAnsi="宋体"/>
          <w:sz w:val="24"/>
          <w:szCs w:val="24"/>
        </w:rPr>
      </w:pPr>
      <w:r w:rsidRPr="00441090">
        <w:rPr>
          <w:rFonts w:hAnsi="宋体" w:hint="eastAsia"/>
          <w:sz w:val="24"/>
          <w:szCs w:val="24"/>
        </w:rPr>
        <w:t>（六）根据宗地管理需要对地块出入口设置岗亭的费用</w:t>
      </w:r>
      <w:r w:rsidR="007C51AA">
        <w:rPr>
          <w:rFonts w:hAnsi="宋体" w:hint="eastAsia"/>
          <w:sz w:val="24"/>
          <w:szCs w:val="24"/>
        </w:rPr>
        <w:t>；</w:t>
      </w:r>
    </w:p>
    <w:p w14:paraId="3171E129" w14:textId="77777777" w:rsidR="00B820C1" w:rsidRPr="00441090" w:rsidRDefault="00000000">
      <w:pPr>
        <w:pStyle w:val="a5"/>
        <w:tabs>
          <w:tab w:val="left" w:pos="540"/>
        </w:tabs>
        <w:adjustRightInd w:val="0"/>
        <w:snapToGrid w:val="0"/>
        <w:spacing w:line="360" w:lineRule="auto"/>
        <w:ind w:firstLineChars="200" w:firstLine="480"/>
        <w:rPr>
          <w:rFonts w:hAnsi="宋体"/>
          <w:sz w:val="24"/>
          <w:szCs w:val="24"/>
        </w:rPr>
      </w:pPr>
      <w:r w:rsidRPr="00441090">
        <w:rPr>
          <w:rFonts w:hAnsi="宋体" w:hint="eastAsia"/>
          <w:sz w:val="24"/>
          <w:szCs w:val="24"/>
        </w:rPr>
        <w:t>（七）其他地块管理相关费用。</w:t>
      </w:r>
    </w:p>
    <w:p w14:paraId="78D7C1CD"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十、商务要求：</w:t>
      </w:r>
    </w:p>
    <w:p w14:paraId="75292B4B" w14:textId="77777777" w:rsidR="00DF6F59" w:rsidRPr="00DF6F59" w:rsidRDefault="00000000">
      <w:pPr>
        <w:snapToGrid w:val="0"/>
        <w:spacing w:line="360" w:lineRule="auto"/>
        <w:ind w:firstLineChars="200" w:firstLine="480"/>
        <w:rPr>
          <w:rFonts w:ascii="宋体" w:eastAsia="宋体" w:hAnsi="宋体" w:cs="宋体"/>
          <w:sz w:val="24"/>
        </w:rPr>
      </w:pPr>
      <w:r w:rsidRPr="00DF6F59">
        <w:rPr>
          <w:rFonts w:ascii="宋体" w:eastAsia="宋体" w:hAnsi="宋体" w:cs="宋体" w:hint="eastAsia"/>
          <w:sz w:val="24"/>
        </w:rPr>
        <w:t>（一）付款方式</w:t>
      </w:r>
    </w:p>
    <w:p w14:paraId="0832C27F" w14:textId="43312A00"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sz w:val="24"/>
        </w:rPr>
        <w:t>1期：支付比例100%，</w:t>
      </w:r>
      <w:r w:rsidRPr="00441090">
        <w:rPr>
          <w:rFonts w:ascii="宋体" w:eastAsia="宋体" w:hAnsi="宋体" w:cs="宋体"/>
          <w:sz w:val="24"/>
        </w:rPr>
        <w:t>1.</w:t>
      </w:r>
      <w:r w:rsidRPr="00441090">
        <w:rPr>
          <w:rFonts w:ascii="宋体" w:eastAsia="宋体" w:hAnsi="宋体" w:cs="宋体" w:hint="eastAsia"/>
          <w:sz w:val="24"/>
        </w:rPr>
        <w:t>自双方签订委托管护合同之日起，每月</w:t>
      </w:r>
      <w:r w:rsidRPr="00441090">
        <w:rPr>
          <w:rFonts w:ascii="宋体" w:eastAsia="宋体" w:hAnsi="宋体" w:cs="宋体"/>
          <w:sz w:val="24"/>
        </w:rPr>
        <w:t>15日前</w:t>
      </w:r>
      <w:r w:rsidRPr="00441090">
        <w:rPr>
          <w:rFonts w:ascii="宋体" w:eastAsia="宋体" w:hAnsi="宋体" w:cs="宋体" w:hint="eastAsia"/>
          <w:sz w:val="24"/>
        </w:rPr>
        <w:t>由中标供应商向采购人提交结算文件，书面说明上个月内委托管理的履行情况；经采购人考核，若中标供应商已按本合同约定履行其委托管理义务的，采购人收到中标供应商提供的等额、有效发</w:t>
      </w:r>
      <w:r w:rsidRPr="00441090">
        <w:rPr>
          <w:rFonts w:ascii="宋体" w:eastAsia="宋体" w:hAnsi="宋体" w:cs="宋体" w:hint="eastAsia"/>
          <w:sz w:val="24"/>
        </w:rPr>
        <w:lastRenderedPageBreak/>
        <w:t>票及相关请款资料后，在财政下达用款计划后按月办理向中标供应商支付上个月度的委托管理费（月结算周期按自然月结算）。若中标供应商实际管理期限存在非整月时，则管理费精确到日按比例（每月按</w:t>
      </w:r>
      <w:r w:rsidRPr="00441090">
        <w:rPr>
          <w:rFonts w:ascii="宋体" w:eastAsia="宋体" w:hAnsi="宋体" w:cs="宋体"/>
          <w:sz w:val="24"/>
        </w:rPr>
        <w:t>30天计算）支付。该管理费包含</w:t>
      </w:r>
      <w:r w:rsidRPr="00441090">
        <w:rPr>
          <w:rFonts w:ascii="宋体" w:eastAsia="宋体" w:hAnsi="宋体" w:cs="宋体" w:hint="eastAsia"/>
          <w:sz w:val="24"/>
        </w:rPr>
        <w:t>中标供应商</w:t>
      </w:r>
      <w:r w:rsidRPr="00441090">
        <w:rPr>
          <w:rFonts w:ascii="宋体" w:eastAsia="宋体" w:hAnsi="宋体" w:cs="宋体"/>
          <w:sz w:val="24"/>
        </w:rPr>
        <w:t>管理本合同项下宗地所需的所有费用，</w:t>
      </w:r>
      <w:r w:rsidRPr="00441090">
        <w:rPr>
          <w:rFonts w:ascii="宋体" w:eastAsia="宋体" w:hAnsi="宋体" w:cs="宋体" w:hint="eastAsia"/>
          <w:sz w:val="24"/>
        </w:rPr>
        <w:t>采购人</w:t>
      </w:r>
      <w:r w:rsidRPr="00441090">
        <w:rPr>
          <w:rFonts w:ascii="宋体" w:eastAsia="宋体" w:hAnsi="宋体" w:cs="宋体"/>
          <w:sz w:val="24"/>
        </w:rPr>
        <w:t>不再向</w:t>
      </w:r>
      <w:r w:rsidRPr="00441090">
        <w:rPr>
          <w:rFonts w:ascii="宋体" w:eastAsia="宋体" w:hAnsi="宋体" w:cs="宋体" w:hint="eastAsia"/>
          <w:sz w:val="24"/>
        </w:rPr>
        <w:t>中标供应商</w:t>
      </w:r>
      <w:r w:rsidRPr="00441090">
        <w:rPr>
          <w:rFonts w:ascii="宋体" w:eastAsia="宋体" w:hAnsi="宋体" w:cs="宋体"/>
          <w:sz w:val="24"/>
        </w:rPr>
        <w:t>支付其他费用。当委托管理宗地的面积发生变化时，根据双方签订的补充协议对管理费用作相应调整，具体调整内容以</w:t>
      </w:r>
      <w:r w:rsidRPr="00441090">
        <w:rPr>
          <w:rFonts w:ascii="宋体" w:eastAsia="宋体" w:hAnsi="宋体" w:cs="宋体" w:hint="eastAsia"/>
          <w:sz w:val="24"/>
        </w:rPr>
        <w:t>采购人</w:t>
      </w:r>
      <w:r w:rsidRPr="00441090">
        <w:rPr>
          <w:rFonts w:ascii="宋体" w:eastAsia="宋体" w:hAnsi="宋体" w:cs="宋体"/>
          <w:sz w:val="24"/>
        </w:rPr>
        <w:t>书面通知书为准。</w:t>
      </w:r>
    </w:p>
    <w:p w14:paraId="1E5C40B4"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2.中标供应商凭以下有效文件与采购人结算：</w:t>
      </w:r>
    </w:p>
    <w:p w14:paraId="542B0691"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2.1合同；</w:t>
      </w:r>
    </w:p>
    <w:p w14:paraId="11A7C5F7"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2.2中标供应商开具的正式发票；</w:t>
      </w:r>
    </w:p>
    <w:p w14:paraId="6C624DAC"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2.3请款报告和支付清单；</w:t>
      </w:r>
    </w:p>
    <w:p w14:paraId="124AC17D"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2.4中标通知书；</w:t>
      </w:r>
    </w:p>
    <w:p w14:paraId="58ED9194" w14:textId="77777777" w:rsidR="00B820C1" w:rsidRPr="00441090" w:rsidRDefault="00000000" w:rsidP="007A0133">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2.5政府采购项目备案表；</w:t>
      </w:r>
    </w:p>
    <w:p w14:paraId="12E268CC"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2.6月度管理报告（《受委托管理地块管护报告》）；</w:t>
      </w:r>
    </w:p>
    <w:p w14:paraId="12DB1E72"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2.7月度考核评分表</w:t>
      </w:r>
    </w:p>
    <w:p w14:paraId="7B2BC810"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sz w:val="24"/>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sidRPr="00441090">
        <w:rPr>
          <w:rFonts w:ascii="宋体" w:eastAsia="宋体" w:hAnsi="宋体" w:cs="宋体" w:hint="eastAsia"/>
          <w:sz w:val="24"/>
        </w:rPr>
        <w:t>如因财政部门原因导致逾期付款的，不视为采购人违约。</w:t>
      </w:r>
    </w:p>
    <w:p w14:paraId="59A7070C" w14:textId="77777777"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cs="宋体" w:hint="eastAsia"/>
          <w:sz w:val="24"/>
        </w:rPr>
        <w:t>（二）验收要求</w:t>
      </w:r>
    </w:p>
    <w:p w14:paraId="77C62D4D" w14:textId="37508CFB" w:rsidR="00B820C1" w:rsidRPr="00441090" w:rsidRDefault="00000000">
      <w:pPr>
        <w:snapToGrid w:val="0"/>
        <w:spacing w:line="360" w:lineRule="auto"/>
        <w:ind w:firstLineChars="200" w:firstLine="480"/>
        <w:rPr>
          <w:rFonts w:ascii="宋体" w:eastAsia="宋体" w:hAnsi="宋体" w:cs="宋体"/>
          <w:sz w:val="24"/>
        </w:rPr>
      </w:pPr>
      <w:r w:rsidRPr="00441090">
        <w:rPr>
          <w:rFonts w:ascii="宋体" w:eastAsia="宋体" w:hAnsi="宋体"/>
          <w:sz w:val="24"/>
        </w:rPr>
        <w:t>1期：1.中标人按月编制《受委托管理地块管理报告》，于每月15日（休息日或法定节假日可顺延至下一个工作日）前向采购人提交上个月度受委托管理地块的管理情况。2.每季度以书面</w:t>
      </w:r>
      <w:r w:rsidRPr="00441090">
        <w:rPr>
          <w:rFonts w:ascii="宋体" w:eastAsia="宋体" w:hAnsi="宋体" w:hint="eastAsia"/>
          <w:sz w:val="24"/>
        </w:rPr>
        <w:t>及电子</w:t>
      </w:r>
      <w:r w:rsidRPr="00441090">
        <w:rPr>
          <w:rFonts w:ascii="宋体" w:eastAsia="宋体" w:hAnsi="宋体"/>
          <w:sz w:val="24"/>
        </w:rPr>
        <w:t>形式将上一季度巡查资料装订成册，形成台账上交采购人。3.符合采购</w:t>
      </w:r>
      <w:r w:rsidRPr="00441090">
        <w:rPr>
          <w:rFonts w:ascii="宋体" w:eastAsia="宋体" w:hAnsi="宋体" w:hint="eastAsia"/>
          <w:sz w:val="24"/>
        </w:rPr>
        <w:t>文件和投标承诺中各方共同认可的各项要求，并移交服务项目成果资料等。</w:t>
      </w:r>
    </w:p>
    <w:p w14:paraId="008352C2"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十一、违约责任</w:t>
      </w:r>
    </w:p>
    <w:p w14:paraId="490A7ECB" w14:textId="77777777" w:rsidR="00B820C1" w:rsidRPr="00441090" w:rsidRDefault="00000000">
      <w:pPr>
        <w:spacing w:line="360" w:lineRule="auto"/>
        <w:ind w:firstLineChars="200" w:firstLine="480"/>
        <w:rPr>
          <w:rFonts w:ascii="宋体" w:eastAsia="宋体" w:hAnsi="宋体" w:cs="宋体"/>
          <w:sz w:val="24"/>
        </w:rPr>
      </w:pPr>
      <w:r w:rsidRPr="00441090">
        <w:rPr>
          <w:rFonts w:ascii="宋体" w:eastAsia="宋体" w:hAnsi="宋体" w:cs="宋体" w:hint="eastAsia"/>
          <w:sz w:val="24"/>
        </w:rPr>
        <w:t>（一）服务期间，中标供应商未能按合同或委托管理方案的规定履行义务的，采购人有权暂停支付委托管理费用并通知中标供应商限期整改，中标供应商不整改或整改不符合采购人要求的，采购人有权解除委托管理合同，中标供应商应向采购人支付相当于委托管理费用全额</w:t>
      </w:r>
      <w:r w:rsidRPr="00441090">
        <w:rPr>
          <w:rFonts w:ascii="宋体" w:eastAsia="宋体" w:hAnsi="宋体" w:cs="宋体"/>
          <w:sz w:val="24"/>
        </w:rPr>
        <w:t>10%</w:t>
      </w:r>
      <w:r w:rsidRPr="00441090">
        <w:rPr>
          <w:rFonts w:ascii="宋体" w:eastAsia="宋体" w:hAnsi="宋体" w:cs="宋体" w:hint="eastAsia"/>
          <w:sz w:val="24"/>
        </w:rPr>
        <w:t>的违约金。</w:t>
      </w:r>
    </w:p>
    <w:p w14:paraId="32AF12EE" w14:textId="77777777" w:rsidR="00B820C1" w:rsidRPr="00441090" w:rsidRDefault="00000000">
      <w:pPr>
        <w:spacing w:line="360" w:lineRule="auto"/>
        <w:ind w:firstLineChars="200" w:firstLine="480"/>
        <w:rPr>
          <w:rFonts w:ascii="宋体" w:eastAsia="宋体" w:hAnsi="宋体"/>
          <w:sz w:val="24"/>
        </w:rPr>
      </w:pPr>
      <w:r w:rsidRPr="00441090">
        <w:rPr>
          <w:rFonts w:ascii="宋体" w:eastAsia="宋体" w:hAnsi="宋体" w:hint="eastAsia"/>
          <w:sz w:val="24"/>
        </w:rPr>
        <w:t>（二）服务期间，在委托管理的土地上出现下列情形之一的，采购人有权解除委托管理</w:t>
      </w:r>
      <w:r w:rsidRPr="00441090">
        <w:rPr>
          <w:rFonts w:ascii="宋体" w:eastAsia="宋体" w:hAnsi="宋体" w:hint="eastAsia"/>
          <w:sz w:val="24"/>
        </w:rPr>
        <w:lastRenderedPageBreak/>
        <w:t>合同，中标供应商应向采购人支付相当于委托管理费用</w:t>
      </w:r>
      <w:r w:rsidRPr="00441090">
        <w:rPr>
          <w:rFonts w:ascii="宋体" w:eastAsia="宋体" w:hAnsi="宋体"/>
          <w:sz w:val="24"/>
        </w:rPr>
        <w:t>20%</w:t>
      </w:r>
      <w:r w:rsidRPr="00441090">
        <w:rPr>
          <w:rFonts w:ascii="宋体" w:eastAsia="宋体" w:hAnsi="宋体" w:hint="eastAsia"/>
          <w:sz w:val="24"/>
        </w:rPr>
        <w:t>的违约金，造成其他损失的，中标供应商还应承担相应的赔偿责任：</w:t>
      </w:r>
    </w:p>
    <w:p w14:paraId="017609F5"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1.管理土地被非法侵占；</w:t>
      </w:r>
    </w:p>
    <w:p w14:paraId="2868B926"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2.管理土地上出现违法建筑；</w:t>
      </w:r>
    </w:p>
    <w:p w14:paraId="5493A2AC"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3.管理土地上出现非法利用储备土地从事生产经营活动；</w:t>
      </w:r>
    </w:p>
    <w:p w14:paraId="3ED48AD8"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4.管理土地被转包或分包，管理权部分或全部转移给第三方；</w:t>
      </w:r>
    </w:p>
    <w:p w14:paraId="7ADF6744"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5.不配合管理土地的清理、移交工作；</w:t>
      </w:r>
    </w:p>
    <w:p w14:paraId="6789A3FF"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6.因中标供应商未尽管理义务，在管理土地上发生人身伤亡或财产损害的事故，中标供应商应承担全部赔偿责任。</w:t>
      </w:r>
    </w:p>
    <w:p w14:paraId="26655710" w14:textId="77777777" w:rsidR="00B820C1" w:rsidRPr="00441090" w:rsidRDefault="00000000">
      <w:pPr>
        <w:tabs>
          <w:tab w:val="left" w:pos="567"/>
        </w:tabs>
        <w:spacing w:line="360" w:lineRule="auto"/>
        <w:ind w:firstLineChars="200" w:firstLine="480"/>
        <w:rPr>
          <w:rFonts w:ascii="宋体" w:eastAsia="宋体" w:hAnsi="宋体"/>
          <w:sz w:val="24"/>
        </w:rPr>
      </w:pPr>
      <w:r w:rsidRPr="00441090">
        <w:rPr>
          <w:rFonts w:ascii="宋体" w:eastAsia="宋体" w:hAnsi="宋体" w:hint="eastAsia"/>
          <w:sz w:val="24"/>
        </w:rPr>
        <w:t>（三）无论何种原因造成合同的终止、解除，中标供应商在接到采购人的书面通知后，应积极配合采购人完成交接工作，不得以任何理由拖延办理交接手续，不得以任何理由滞留管理场地，否则中标供应商应向采购人支付相当于委托管理费用全额</w:t>
      </w:r>
      <w:r w:rsidRPr="00441090">
        <w:rPr>
          <w:rFonts w:ascii="宋体" w:eastAsia="宋体" w:hAnsi="宋体"/>
          <w:sz w:val="24"/>
        </w:rPr>
        <w:t>10%</w:t>
      </w:r>
      <w:r w:rsidRPr="00441090">
        <w:rPr>
          <w:rFonts w:ascii="宋体" w:eastAsia="宋体" w:hAnsi="宋体" w:hint="eastAsia"/>
          <w:sz w:val="24"/>
        </w:rPr>
        <w:t>的违约金。</w:t>
      </w:r>
    </w:p>
    <w:p w14:paraId="18C9CA18" w14:textId="77777777" w:rsidR="00B820C1" w:rsidRPr="00441090" w:rsidRDefault="00000000">
      <w:pPr>
        <w:adjustRightInd w:val="0"/>
        <w:spacing w:line="360" w:lineRule="auto"/>
        <w:ind w:firstLineChars="200" w:firstLine="480"/>
        <w:jc w:val="left"/>
        <w:rPr>
          <w:rFonts w:ascii="宋体" w:eastAsia="宋体" w:hAnsi="宋体"/>
          <w:sz w:val="24"/>
        </w:rPr>
      </w:pPr>
      <w:r w:rsidRPr="00441090">
        <w:rPr>
          <w:rFonts w:ascii="宋体" w:eastAsia="宋体" w:hAnsi="宋体" w:hint="eastAsia"/>
          <w:sz w:val="24"/>
        </w:rPr>
        <w:t>(四)本次招标范围</w:t>
      </w:r>
      <w:r w:rsidRPr="00441090">
        <w:rPr>
          <w:rFonts w:ascii="宋体" w:eastAsia="宋体" w:hAnsi="宋体" w:cs="宋体" w:hint="eastAsia"/>
          <w:sz w:val="24"/>
        </w:rPr>
        <w:t>全部或者部分宗地，</w:t>
      </w:r>
      <w:r w:rsidRPr="00441090">
        <w:rPr>
          <w:rFonts w:ascii="宋体" w:eastAsia="宋体" w:hAnsi="宋体" w:hint="eastAsia"/>
          <w:sz w:val="24"/>
        </w:rPr>
        <w:t>有可能</w:t>
      </w:r>
      <w:r w:rsidRPr="00441090">
        <w:rPr>
          <w:rFonts w:ascii="宋体" w:eastAsia="宋体" w:hAnsi="宋体" w:cs="宋体" w:hint="eastAsia"/>
          <w:sz w:val="24"/>
        </w:rPr>
        <w:t>因土地储备工作、开发建设和管理主体发生变更及政策调整等原因，</w:t>
      </w:r>
      <w:r w:rsidRPr="00441090">
        <w:rPr>
          <w:rFonts w:ascii="宋体" w:eastAsia="宋体" w:hAnsi="宋体" w:hint="eastAsia"/>
          <w:sz w:val="24"/>
        </w:rPr>
        <w:t>无需</w:t>
      </w:r>
      <w:r w:rsidRPr="00441090">
        <w:rPr>
          <w:rFonts w:ascii="宋体" w:eastAsia="宋体" w:hAnsi="宋体" w:cs="宋体" w:hint="eastAsia"/>
          <w:sz w:val="24"/>
        </w:rPr>
        <w:t>中标供应商</w:t>
      </w:r>
      <w:r w:rsidRPr="00441090">
        <w:rPr>
          <w:rFonts w:ascii="宋体" w:eastAsia="宋体" w:hAnsi="宋体" w:hint="eastAsia"/>
          <w:sz w:val="24"/>
        </w:rPr>
        <w:t>进行管理，</w:t>
      </w:r>
      <w:r w:rsidRPr="00441090">
        <w:rPr>
          <w:rFonts w:ascii="宋体" w:eastAsia="宋体" w:hAnsi="宋体" w:cs="宋体" w:hint="eastAsia"/>
          <w:sz w:val="24"/>
        </w:rPr>
        <w:t>采购人有权单方提前变更、终止本合同或部分解除委托管理合同，且采购人无需承担违约责任。</w:t>
      </w:r>
      <w:r w:rsidRPr="00441090">
        <w:rPr>
          <w:rFonts w:ascii="宋体" w:eastAsia="宋体" w:hAnsi="宋体" w:cs="宋体" w:hint="eastAsia"/>
          <w:b/>
          <w:bCs/>
          <w:sz w:val="24"/>
        </w:rPr>
        <w:t>各投标人投标时需充分考虑由此带来的风险并自行承担。</w:t>
      </w:r>
    </w:p>
    <w:p w14:paraId="105AC6ED" w14:textId="77777777" w:rsidR="00B820C1" w:rsidRPr="00441090" w:rsidRDefault="00000000">
      <w:pPr>
        <w:pStyle w:val="a5"/>
        <w:tabs>
          <w:tab w:val="left" w:pos="420"/>
          <w:tab w:val="left" w:pos="540"/>
        </w:tabs>
        <w:adjustRightInd w:val="0"/>
        <w:snapToGrid w:val="0"/>
        <w:spacing w:beforeLines="50" w:before="156" w:afterLines="50" w:after="156" w:line="360" w:lineRule="auto"/>
        <w:rPr>
          <w:rFonts w:hAnsi="宋体"/>
          <w:b/>
          <w:sz w:val="24"/>
          <w:szCs w:val="24"/>
        </w:rPr>
      </w:pPr>
      <w:r w:rsidRPr="00441090">
        <w:rPr>
          <w:rFonts w:hAnsi="宋体" w:hint="eastAsia"/>
          <w:b/>
          <w:sz w:val="24"/>
          <w:szCs w:val="24"/>
        </w:rPr>
        <w:t>十二、附件</w:t>
      </w:r>
    </w:p>
    <w:p w14:paraId="058E1B2A" w14:textId="77777777" w:rsidR="00B820C1" w:rsidRPr="00441090" w:rsidRDefault="00000000">
      <w:pPr>
        <w:spacing w:line="360" w:lineRule="auto"/>
        <w:ind w:firstLineChars="200" w:firstLine="480"/>
        <w:rPr>
          <w:rFonts w:ascii="宋体" w:eastAsia="宋体" w:hAnsi="宋体"/>
          <w:sz w:val="24"/>
        </w:rPr>
      </w:pPr>
      <w:r w:rsidRPr="00441090">
        <w:rPr>
          <w:rFonts w:ascii="宋体" w:eastAsia="宋体" w:hAnsi="宋体" w:hint="eastAsia"/>
          <w:sz w:val="24"/>
        </w:rPr>
        <w:t>各子包服务区域范围。</w:t>
      </w:r>
    </w:p>
    <w:p w14:paraId="37B4BC0D" w14:textId="77777777" w:rsidR="00B820C1" w:rsidRPr="00441090" w:rsidRDefault="00000000">
      <w:pPr>
        <w:spacing w:line="360" w:lineRule="auto"/>
        <w:ind w:firstLineChars="200" w:firstLine="480"/>
        <w:rPr>
          <w:rFonts w:ascii="宋体" w:eastAsia="宋体" w:hAnsi="宋体"/>
          <w:sz w:val="24"/>
        </w:rPr>
      </w:pPr>
      <w:r w:rsidRPr="00441090">
        <w:rPr>
          <w:rFonts w:ascii="宋体" w:eastAsia="宋体" w:hAnsi="宋体"/>
          <w:noProof/>
          <w:sz w:val="24"/>
        </w:rPr>
        <w:lastRenderedPageBreak/>
        <w:drawing>
          <wp:inline distT="0" distB="0" distL="0" distR="0" wp14:anchorId="3BEB1B61" wp14:editId="458635E6">
            <wp:extent cx="5744210" cy="8124825"/>
            <wp:effectExtent l="0" t="0" r="8890" b="0"/>
            <wp:docPr id="1167028283" name="图片 1"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28283" name="图片 1" descr="地图&#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47366" cy="8128818"/>
                    </a:xfrm>
                    <a:prstGeom prst="rect">
                      <a:avLst/>
                    </a:prstGeom>
                    <a:noFill/>
                    <a:ln>
                      <a:noFill/>
                    </a:ln>
                  </pic:spPr>
                </pic:pic>
              </a:graphicData>
            </a:graphic>
          </wp:inline>
        </w:drawing>
      </w:r>
    </w:p>
    <w:p w14:paraId="2B9F157E" w14:textId="77777777" w:rsidR="00B820C1" w:rsidRPr="00441090" w:rsidRDefault="00B820C1"/>
    <w:sectPr w:rsidR="00B820C1" w:rsidRPr="00441090">
      <w:footerReference w:type="default" r:id="rId9"/>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CC56" w14:textId="77777777" w:rsidR="00031075" w:rsidRDefault="00031075">
      <w:r>
        <w:separator/>
      </w:r>
    </w:p>
  </w:endnote>
  <w:endnote w:type="continuationSeparator" w:id="0">
    <w:p w14:paraId="18B66DFC" w14:textId="77777777" w:rsidR="00031075" w:rsidRDefault="0003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A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default"/>
    <w:sig w:usb0="E00002FF" w:usb1="4000ACFF" w:usb2="00000001" w:usb3="00000000" w:csb0="2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0984" w14:textId="77777777" w:rsidR="00B820C1" w:rsidRDefault="00000000">
    <w:pPr>
      <w:pStyle w:val="a7"/>
    </w:pPr>
    <w:r>
      <w:rPr>
        <w:noProof/>
      </w:rPr>
      <mc:AlternateContent>
        <mc:Choice Requires="wps">
          <w:drawing>
            <wp:anchor distT="0" distB="0" distL="114300" distR="114300" simplePos="0" relativeHeight="251659264" behindDoc="0" locked="0" layoutInCell="1" allowOverlap="1" wp14:anchorId="48CE9457" wp14:editId="13FA644A">
              <wp:simplePos x="0" y="0"/>
              <wp:positionH relativeFrom="margin">
                <wp:posOffset>2962275</wp:posOffset>
              </wp:positionH>
              <wp:positionV relativeFrom="paragraph">
                <wp:posOffset>-1271</wp:posOffset>
              </wp:positionV>
              <wp:extent cx="1809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1809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16C7D" w14:textId="77777777" w:rsidR="00B820C1"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8CE9457" id="_x0000_t202" coordsize="21600,21600" o:spt="202" path="m,l,21600r21600,l21600,xe">
              <v:stroke joinstyle="miter"/>
              <v:path gradientshapeok="t" o:connecttype="rect"/>
            </v:shapetype>
            <v:shape id="文本框 1" o:spid="_x0000_s1026" type="#_x0000_t202" style="position:absolute;margin-left:233.25pt;margin-top:-.1pt;width:14.2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" filled="f" stroked="f" strokeweight=".5pt">
              <v:textbox inset="0,0,0,0">
                <w:txbxContent>
                  <w:p w14:paraId="1CB16C7D" w14:textId="77777777" w:rsidR="00B820C1"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CBC7A" w14:textId="77777777" w:rsidR="00031075" w:rsidRDefault="00031075">
      <w:r>
        <w:separator/>
      </w:r>
    </w:p>
  </w:footnote>
  <w:footnote w:type="continuationSeparator" w:id="0">
    <w:p w14:paraId="24473E5C" w14:textId="77777777" w:rsidR="00031075" w:rsidRDefault="0003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3774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01"/>
    <w:rsid w:val="00031075"/>
    <w:rsid w:val="00090797"/>
    <w:rsid w:val="00134876"/>
    <w:rsid w:val="00170894"/>
    <w:rsid w:val="00220E4B"/>
    <w:rsid w:val="00252626"/>
    <w:rsid w:val="00333412"/>
    <w:rsid w:val="003A2D6E"/>
    <w:rsid w:val="00441090"/>
    <w:rsid w:val="004868E1"/>
    <w:rsid w:val="00507C7B"/>
    <w:rsid w:val="005B47F2"/>
    <w:rsid w:val="00613326"/>
    <w:rsid w:val="00626020"/>
    <w:rsid w:val="007A0133"/>
    <w:rsid w:val="007C51AA"/>
    <w:rsid w:val="007D2D44"/>
    <w:rsid w:val="008A4F01"/>
    <w:rsid w:val="008F76DB"/>
    <w:rsid w:val="009B3BAB"/>
    <w:rsid w:val="00A3399F"/>
    <w:rsid w:val="00A849B3"/>
    <w:rsid w:val="00B820C1"/>
    <w:rsid w:val="00C92342"/>
    <w:rsid w:val="00CF106C"/>
    <w:rsid w:val="00D42BBF"/>
    <w:rsid w:val="00DA69D9"/>
    <w:rsid w:val="00DF6F59"/>
    <w:rsid w:val="00E35289"/>
    <w:rsid w:val="00F871DB"/>
    <w:rsid w:val="0460093C"/>
    <w:rsid w:val="04E27C10"/>
    <w:rsid w:val="05370E0C"/>
    <w:rsid w:val="07B64236"/>
    <w:rsid w:val="09E00043"/>
    <w:rsid w:val="0B0F2CB4"/>
    <w:rsid w:val="0BD571F9"/>
    <w:rsid w:val="0CFF53BF"/>
    <w:rsid w:val="10DC23B3"/>
    <w:rsid w:val="114C5FF1"/>
    <w:rsid w:val="14307678"/>
    <w:rsid w:val="14BD0685"/>
    <w:rsid w:val="176A2701"/>
    <w:rsid w:val="196967ED"/>
    <w:rsid w:val="20DA2975"/>
    <w:rsid w:val="20FC63AD"/>
    <w:rsid w:val="210F5F89"/>
    <w:rsid w:val="24051BA8"/>
    <w:rsid w:val="247F1C07"/>
    <w:rsid w:val="2686445F"/>
    <w:rsid w:val="2B2A0438"/>
    <w:rsid w:val="2D757EA0"/>
    <w:rsid w:val="2D87143F"/>
    <w:rsid w:val="302F7FAA"/>
    <w:rsid w:val="3110648D"/>
    <w:rsid w:val="312760B3"/>
    <w:rsid w:val="32F553A9"/>
    <w:rsid w:val="32FD27B6"/>
    <w:rsid w:val="344A2458"/>
    <w:rsid w:val="36EF39B0"/>
    <w:rsid w:val="37052B30"/>
    <w:rsid w:val="393F1F7B"/>
    <w:rsid w:val="3A076141"/>
    <w:rsid w:val="3A6B16E8"/>
    <w:rsid w:val="3C7B0889"/>
    <w:rsid w:val="422F3609"/>
    <w:rsid w:val="42342E36"/>
    <w:rsid w:val="44197845"/>
    <w:rsid w:val="485C7545"/>
    <w:rsid w:val="4893572C"/>
    <w:rsid w:val="494056DD"/>
    <w:rsid w:val="4D624D84"/>
    <w:rsid w:val="4ED37698"/>
    <w:rsid w:val="4F1E2ADB"/>
    <w:rsid w:val="50DA04CA"/>
    <w:rsid w:val="51B5729C"/>
    <w:rsid w:val="51CB0845"/>
    <w:rsid w:val="52AE3CC5"/>
    <w:rsid w:val="52CB6800"/>
    <w:rsid w:val="581E07AE"/>
    <w:rsid w:val="59CE79F7"/>
    <w:rsid w:val="5BC63F6C"/>
    <w:rsid w:val="5D54646C"/>
    <w:rsid w:val="5ED14F4C"/>
    <w:rsid w:val="5F190AA9"/>
    <w:rsid w:val="607025C3"/>
    <w:rsid w:val="60806E07"/>
    <w:rsid w:val="61B04F13"/>
    <w:rsid w:val="67984605"/>
    <w:rsid w:val="69D95E39"/>
    <w:rsid w:val="6A7A6FDF"/>
    <w:rsid w:val="6BC3231C"/>
    <w:rsid w:val="7344280A"/>
    <w:rsid w:val="74A756F2"/>
    <w:rsid w:val="74F457F1"/>
    <w:rsid w:val="75346BEB"/>
    <w:rsid w:val="78227B55"/>
    <w:rsid w:val="79485103"/>
    <w:rsid w:val="7A8D07BE"/>
    <w:rsid w:val="7D82516C"/>
    <w:rsid w:val="7D9166D8"/>
    <w:rsid w:val="7DF76D39"/>
    <w:rsid w:val="7EC43659"/>
    <w:rsid w:val="7FCB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3ED0"/>
  <w15:docId w15:val="{ED4F4041-424D-4429-AE56-8347D6EE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Plain Text"/>
    <w:basedOn w:val="a"/>
    <w:link w:val="a6"/>
    <w:qFormat/>
    <w:rPr>
      <w:rFonts w:ascii="宋体" w:eastAsia="宋体" w:hAnsi="Courier New" w:cs="Times New Roman"/>
      <w:szCs w:val="20"/>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qFormat/>
    <w:rPr>
      <w:sz w:val="21"/>
      <w:szCs w:val="21"/>
    </w:rPr>
  </w:style>
  <w:style w:type="paragraph" w:customStyle="1" w:styleId="af0">
    <w:name w:val="一级标题"/>
    <w:basedOn w:val="a"/>
    <w:link w:val="af1"/>
    <w:qFormat/>
    <w:pPr>
      <w:spacing w:line="360" w:lineRule="auto"/>
      <w:jc w:val="center"/>
      <w:outlineLvl w:val="0"/>
    </w:pPr>
    <w:rPr>
      <w:rFonts w:ascii="方正小标宋简体" w:eastAsia="方正小标宋简体" w:hAnsi="Calibri" w:cs="黑体"/>
      <w:b/>
      <w:bCs/>
      <w:sz w:val="44"/>
      <w:szCs w:val="44"/>
    </w:rPr>
  </w:style>
  <w:style w:type="character" w:customStyle="1" w:styleId="af1">
    <w:name w:val="一级标题 字符"/>
    <w:basedOn w:val="a0"/>
    <w:link w:val="af0"/>
    <w:qFormat/>
    <w:rPr>
      <w:rFonts w:ascii="方正小标宋简体" w:eastAsia="方正小标宋简体" w:hAnsi="Calibri" w:cs="黑体"/>
      <w:b/>
      <w:bCs/>
      <w:sz w:val="44"/>
      <w:szCs w:val="44"/>
    </w:rPr>
  </w:style>
  <w:style w:type="paragraph" w:customStyle="1" w:styleId="af2">
    <w:name w:val="二级标题"/>
    <w:basedOn w:val="a"/>
    <w:link w:val="af3"/>
    <w:qFormat/>
    <w:pPr>
      <w:spacing w:line="360" w:lineRule="auto"/>
      <w:outlineLvl w:val="1"/>
    </w:pPr>
    <w:rPr>
      <w:rFonts w:ascii="方正小标宋简体" w:eastAsia="方正小标宋简体" w:hAnsi="Calibri" w:cs="黑体"/>
      <w:b/>
      <w:bCs/>
      <w:sz w:val="36"/>
      <w:szCs w:val="36"/>
    </w:rPr>
  </w:style>
  <w:style w:type="character" w:customStyle="1" w:styleId="af3">
    <w:name w:val="二级标题 字符"/>
    <w:basedOn w:val="a0"/>
    <w:link w:val="af2"/>
    <w:qFormat/>
    <w:rPr>
      <w:rFonts w:ascii="方正小标宋简体" w:eastAsia="方正小标宋简体" w:hAnsi="Calibri" w:cs="黑体"/>
      <w:b/>
      <w:bCs/>
      <w:sz w:val="36"/>
      <w:szCs w:val="36"/>
    </w:rPr>
  </w:style>
  <w:style w:type="paragraph" w:customStyle="1" w:styleId="af4">
    <w:name w:val="三级标题"/>
    <w:basedOn w:val="a"/>
    <w:link w:val="af5"/>
    <w:qFormat/>
    <w:pPr>
      <w:spacing w:line="360" w:lineRule="auto"/>
      <w:outlineLvl w:val="2"/>
    </w:pPr>
    <w:rPr>
      <w:rFonts w:ascii="方正小标宋简体" w:eastAsia="方正小标宋简体" w:hAnsi="Calibri" w:cs="黑体"/>
      <w:sz w:val="32"/>
      <w:szCs w:val="32"/>
    </w:rPr>
  </w:style>
  <w:style w:type="character" w:customStyle="1" w:styleId="af5">
    <w:name w:val="三级标题 字符"/>
    <w:basedOn w:val="a0"/>
    <w:link w:val="af4"/>
    <w:qFormat/>
    <w:rPr>
      <w:rFonts w:ascii="方正小标宋简体" w:eastAsia="方正小标宋简体" w:hAnsi="Calibri" w:cs="黑体"/>
      <w:sz w:val="32"/>
      <w:szCs w:val="32"/>
    </w:rPr>
  </w:style>
  <w:style w:type="paragraph" w:customStyle="1" w:styleId="af6">
    <w:name w:val="落款"/>
    <w:basedOn w:val="a"/>
    <w:link w:val="af7"/>
    <w:qFormat/>
    <w:pPr>
      <w:ind w:firstLineChars="1100" w:firstLine="3080"/>
      <w:jc w:val="right"/>
    </w:pPr>
    <w:rPr>
      <w:rFonts w:ascii="仿宋_GB2312" w:eastAsia="仿宋_GB2312" w:hAnsi="仿宋_GB2312" w:cs="仿宋_GB2312"/>
      <w:sz w:val="28"/>
      <w:szCs w:val="28"/>
    </w:rPr>
  </w:style>
  <w:style w:type="character" w:customStyle="1" w:styleId="af7">
    <w:name w:val="落款 字符"/>
    <w:basedOn w:val="a0"/>
    <w:link w:val="af6"/>
    <w:qFormat/>
    <w:rPr>
      <w:rFonts w:ascii="仿宋_GB2312" w:eastAsia="仿宋_GB2312" w:hAnsi="仿宋_GB2312" w:cs="仿宋_GB2312"/>
      <w:sz w:val="28"/>
      <w:szCs w:val="28"/>
    </w:rPr>
  </w:style>
  <w:style w:type="paragraph" w:customStyle="1" w:styleId="af8">
    <w:name w:val="落款左"/>
    <w:basedOn w:val="a"/>
    <w:link w:val="af9"/>
    <w:qFormat/>
    <w:pPr>
      <w:spacing w:line="360" w:lineRule="auto"/>
    </w:pPr>
    <w:rPr>
      <w:rFonts w:ascii="仿宋_GB2312" w:eastAsia="仿宋_GB2312" w:hAnsi="Calibri" w:cs="黑体"/>
      <w:sz w:val="28"/>
      <w:szCs w:val="28"/>
    </w:rPr>
  </w:style>
  <w:style w:type="character" w:customStyle="1" w:styleId="af9">
    <w:name w:val="落款左 字符"/>
    <w:basedOn w:val="a0"/>
    <w:link w:val="af8"/>
    <w:qFormat/>
    <w:rPr>
      <w:rFonts w:ascii="仿宋_GB2312" w:eastAsia="仿宋_GB2312" w:hAnsi="Calibri" w:cs="黑体"/>
      <w:sz w:val="28"/>
      <w:szCs w:val="28"/>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a">
    <w:name w:val="Quote"/>
    <w:basedOn w:val="a"/>
    <w:next w:val="a"/>
    <w:link w:val="afb"/>
    <w:uiPriority w:val="29"/>
    <w:qFormat/>
    <w:pPr>
      <w:spacing w:before="160" w:after="160"/>
      <w:jc w:val="center"/>
    </w:pPr>
    <w:rPr>
      <w:i/>
      <w:iCs/>
      <w:color w:val="404040" w:themeColor="text1" w:themeTint="BF"/>
    </w:rPr>
  </w:style>
  <w:style w:type="character" w:customStyle="1" w:styleId="afb">
    <w:name w:val="引用 字符"/>
    <w:basedOn w:val="a0"/>
    <w:link w:val="afa"/>
    <w:uiPriority w:val="29"/>
    <w:qFormat/>
    <w:rPr>
      <w:i/>
      <w:iCs/>
      <w:color w:val="404040" w:themeColor="text1" w:themeTint="BF"/>
    </w:rPr>
  </w:style>
  <w:style w:type="paragraph" w:styleId="af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d">
    <w:name w:val="Intense Quote"/>
    <w:basedOn w:val="a"/>
    <w:next w:val="a"/>
    <w:link w:val="af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e">
    <w:name w:val="明显引用 字符"/>
    <w:basedOn w:val="a0"/>
    <w:link w:val="afd"/>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qFormat/>
    <w:rPr>
      <w:szCs w:val="24"/>
    </w:rPr>
  </w:style>
  <w:style w:type="character" w:customStyle="1" w:styleId="a6">
    <w:name w:val="纯文本 字符"/>
    <w:basedOn w:val="a0"/>
    <w:link w:val="a5"/>
    <w:qFormat/>
    <w:rPr>
      <w:rFonts w:ascii="宋体" w:eastAsia="宋体" w:hAnsi="Courier New" w:cs="Times New Roman"/>
      <w:szCs w:val="20"/>
    </w:rPr>
  </w:style>
  <w:style w:type="character" w:customStyle="1" w:styleId="aff">
    <w:name w:val="正文文本_"/>
    <w:link w:val="13"/>
    <w:qFormat/>
    <w:rPr>
      <w:rFonts w:ascii="宋体" w:hAnsi="宋体" w:cs="宋体"/>
      <w:shd w:val="clear" w:color="auto" w:fill="FFFFFF"/>
      <w:lang w:val="zh-CN" w:bidi="zh-CN"/>
    </w:rPr>
  </w:style>
  <w:style w:type="paragraph" w:customStyle="1" w:styleId="13">
    <w:name w:val="正文文本1"/>
    <w:basedOn w:val="a"/>
    <w:link w:val="aff"/>
    <w:qFormat/>
    <w:pPr>
      <w:shd w:val="clear" w:color="auto" w:fill="FFFFFF"/>
      <w:spacing w:line="408" w:lineRule="auto"/>
      <w:ind w:firstLine="400"/>
      <w:jc w:val="left"/>
    </w:pPr>
    <w:rPr>
      <w:rFonts w:ascii="宋体" w:hAnsi="宋体" w:cs="宋体"/>
      <w:szCs w:val="22"/>
      <w:lang w:val="zh-CN" w:bidi="zh-CN"/>
    </w:rPr>
  </w:style>
  <w:style w:type="paragraph" w:customStyle="1" w:styleId="14">
    <w:name w:val="修订1"/>
    <w:hidden/>
    <w:uiPriority w:val="99"/>
    <w:semiHidden/>
    <w:qFormat/>
    <w:rPr>
      <w:rFonts w:asciiTheme="minorHAnsi" w:eastAsiaTheme="minorEastAsia" w:hAnsiTheme="minorHAnsi" w:cstheme="minorBidi"/>
      <w:kern w:val="2"/>
      <w:sz w:val="21"/>
      <w:szCs w:val="24"/>
    </w:rPr>
  </w:style>
  <w:style w:type="character" w:customStyle="1" w:styleId="ae">
    <w:name w:val="批注主题 字符"/>
    <w:basedOn w:val="a4"/>
    <w:link w:val="ad"/>
    <w:uiPriority w:val="99"/>
    <w:semiHidden/>
    <w:qFormat/>
    <w:rPr>
      <w:b/>
      <w:bCs/>
      <w:szCs w:val="24"/>
    </w:rPr>
  </w:style>
  <w:style w:type="paragraph" w:styleId="aff0">
    <w:name w:val="Revision"/>
    <w:hidden/>
    <w:uiPriority w:val="99"/>
    <w:unhideWhenUsed/>
    <w:rsid w:val="009B3BA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1492</Words>
  <Characters>8505</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代理公司</dc:creator>
  <cp:lastModifiedBy>代理公司</cp:lastModifiedBy>
  <cp:revision>9</cp:revision>
  <dcterms:created xsi:type="dcterms:W3CDTF">2024-05-20T06:36:00Z</dcterms:created>
  <dcterms:modified xsi:type="dcterms:W3CDTF">2024-05-20T06:41:00Z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AF2CDA3C12024884B4D7B680B4585A2E</vt:lpwstr>
  </property>
</Properties>
</file>