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jc w:val="center"/>
        <w:rPr>
          <w:rFonts w:hint="eastAsia" w:ascii="仿宋" w:hAnsi="仿宋" w:eastAsia="仿宋" w:cs="仿宋"/>
          <w:b/>
          <w:color w:val="000000"/>
          <w:sz w:val="84"/>
          <w:szCs w:val="84"/>
        </w:rPr>
      </w:pPr>
      <w:bookmarkStart w:id="0" w:name="_Hlk21427976"/>
    </w:p>
    <w:p>
      <w:pPr>
        <w:snapToGrid w:val="0"/>
        <w:spacing w:before="156" w:beforeLines="50"/>
        <w:rPr>
          <w:rFonts w:hint="eastAsia" w:ascii="仿宋" w:hAnsi="仿宋" w:eastAsia="仿宋" w:cs="仿宋"/>
          <w:b/>
          <w:color w:val="000000"/>
          <w:sz w:val="84"/>
          <w:szCs w:val="84"/>
        </w:rPr>
      </w:pPr>
    </w:p>
    <w:p>
      <w:pPr>
        <w:snapToGrid w:val="0"/>
        <w:spacing w:before="156" w:beforeLines="50"/>
        <w:jc w:val="center"/>
        <w:rPr>
          <w:rFonts w:hint="eastAsia" w:ascii="仿宋" w:hAnsi="仿宋" w:eastAsia="仿宋" w:cs="仿宋"/>
          <w:b/>
          <w:bCs/>
          <w:color w:val="000000"/>
          <w:sz w:val="84"/>
          <w:szCs w:val="84"/>
        </w:rPr>
      </w:pPr>
      <w:r>
        <w:rPr>
          <w:rFonts w:hint="eastAsia" w:ascii="仿宋" w:hAnsi="仿宋" w:eastAsia="仿宋" w:cs="仿宋"/>
          <w:b/>
          <w:color w:val="000000"/>
          <w:sz w:val="84"/>
          <w:szCs w:val="84"/>
        </w:rPr>
        <w:t>竞价文件</w:t>
      </w:r>
    </w:p>
    <w:p>
      <w:pPr>
        <w:spacing w:line="360" w:lineRule="auto"/>
        <w:jc w:val="center"/>
        <w:rPr>
          <w:rFonts w:hint="eastAsia" w:ascii="仿宋" w:hAnsi="仿宋" w:eastAsia="仿宋" w:cs="仿宋"/>
          <w:b/>
          <w:bCs/>
          <w:color w:val="000000"/>
          <w:sz w:val="24"/>
        </w:rPr>
      </w:pPr>
    </w:p>
    <w:p>
      <w:pPr>
        <w:spacing w:line="360" w:lineRule="auto"/>
        <w:rPr>
          <w:rFonts w:hint="eastAsia" w:ascii="仿宋" w:hAnsi="仿宋" w:eastAsia="仿宋" w:cs="仿宋"/>
          <w:color w:val="000000"/>
          <w:sz w:val="30"/>
          <w:szCs w:val="30"/>
        </w:rPr>
      </w:pPr>
    </w:p>
    <w:p>
      <w:pPr>
        <w:spacing w:line="360" w:lineRule="auto"/>
        <w:rPr>
          <w:rFonts w:hint="eastAsia" w:ascii="仿宋" w:hAnsi="仿宋" w:eastAsia="仿宋" w:cs="仿宋"/>
          <w:color w:val="000000"/>
          <w:sz w:val="30"/>
          <w:szCs w:val="30"/>
        </w:rPr>
      </w:pPr>
    </w:p>
    <w:p>
      <w:pPr>
        <w:spacing w:line="360" w:lineRule="auto"/>
        <w:rPr>
          <w:rFonts w:hint="eastAsia" w:ascii="仿宋" w:hAnsi="仿宋" w:eastAsia="仿宋" w:cs="仿宋"/>
          <w:color w:val="000000"/>
          <w:sz w:val="30"/>
          <w:szCs w:val="30"/>
        </w:rPr>
      </w:pPr>
    </w:p>
    <w:p>
      <w:pPr>
        <w:spacing w:line="360" w:lineRule="auto"/>
        <w:jc w:val="left"/>
        <w:rPr>
          <w:rFonts w:hint="eastAsia" w:ascii="仿宋" w:hAnsi="仿宋" w:eastAsia="仿宋" w:cs="仿宋"/>
          <w:b/>
          <w:bCs/>
          <w:color w:val="000000"/>
          <w:sz w:val="28"/>
          <w:szCs w:val="32"/>
        </w:rPr>
      </w:pPr>
      <w:r>
        <w:rPr>
          <w:rFonts w:hint="eastAsia" w:ascii="仿宋" w:hAnsi="仿宋" w:eastAsia="仿宋" w:cs="仿宋"/>
          <w:b/>
          <w:bCs/>
          <w:color w:val="000000"/>
          <w:sz w:val="28"/>
          <w:szCs w:val="32"/>
        </w:rPr>
        <w:t>采购方式：线上竞价</w:t>
      </w:r>
    </w:p>
    <w:p>
      <w:pPr>
        <w:spacing w:line="360" w:lineRule="auto"/>
        <w:jc w:val="left"/>
        <w:rPr>
          <w:rFonts w:hint="eastAsia" w:ascii="仿宋" w:hAnsi="仿宋" w:eastAsia="仿宋" w:cs="仿宋"/>
          <w:b/>
          <w:bCs/>
          <w:color w:val="000000"/>
          <w:sz w:val="28"/>
          <w:szCs w:val="32"/>
          <w:lang w:eastAsia="zh-CN"/>
        </w:rPr>
      </w:pPr>
      <w:r>
        <w:rPr>
          <w:rFonts w:hint="eastAsia" w:ascii="仿宋" w:hAnsi="仿宋" w:eastAsia="仿宋" w:cs="仿宋"/>
          <w:b/>
          <w:bCs/>
          <w:color w:val="000000"/>
          <w:sz w:val="28"/>
          <w:szCs w:val="32"/>
        </w:rPr>
        <w:t>项目名称：</w:t>
      </w:r>
      <w:r>
        <w:rPr>
          <w:rFonts w:hint="eastAsia" w:ascii="仿宋" w:hAnsi="仿宋" w:eastAsia="仿宋" w:cs="仿宋"/>
          <w:b/>
          <w:bCs/>
          <w:color w:val="000000"/>
          <w:w w:val="95"/>
          <w:sz w:val="28"/>
          <w:szCs w:val="32"/>
          <w:lang w:eastAsia="zh-CN"/>
        </w:rPr>
        <w:t>广东省英德监狱采购租赁车辆项目（第二次）</w:t>
      </w:r>
    </w:p>
    <w:p>
      <w:pPr>
        <w:spacing w:line="360" w:lineRule="auto"/>
        <w:jc w:val="left"/>
        <w:rPr>
          <w:rFonts w:hint="eastAsia" w:ascii="仿宋" w:hAnsi="仿宋" w:eastAsia="仿宋" w:cs="仿宋"/>
          <w:color w:val="000000"/>
          <w:sz w:val="30"/>
          <w:szCs w:val="30"/>
          <w:lang w:eastAsia="zh-CN"/>
        </w:rPr>
      </w:pPr>
      <w:r>
        <w:rPr>
          <w:rFonts w:hint="eastAsia" w:ascii="仿宋" w:hAnsi="仿宋" w:eastAsia="仿宋" w:cs="仿宋"/>
          <w:b/>
          <w:bCs/>
          <w:color w:val="000000"/>
          <w:sz w:val="28"/>
          <w:szCs w:val="32"/>
        </w:rPr>
        <w:t>项目编号：</w:t>
      </w:r>
      <w:r>
        <w:rPr>
          <w:rFonts w:hint="eastAsia" w:ascii="仿宋" w:hAnsi="仿宋" w:eastAsia="仿宋" w:cs="仿宋"/>
          <w:b/>
          <w:bCs/>
          <w:color w:val="000000"/>
          <w:sz w:val="28"/>
          <w:szCs w:val="32"/>
          <w:lang w:eastAsia="zh-CN"/>
        </w:rPr>
        <w:t>QS202403020606015</w:t>
      </w:r>
    </w:p>
    <w:p>
      <w:pPr>
        <w:autoSpaceDE w:val="0"/>
        <w:autoSpaceDN w:val="0"/>
        <w:adjustRightInd w:val="0"/>
        <w:snapToGrid w:val="0"/>
        <w:spacing w:before="156" w:beforeLines="50" w:after="156" w:afterLines="50" w:line="360" w:lineRule="auto"/>
        <w:jc w:val="center"/>
        <w:rPr>
          <w:rFonts w:hint="eastAsia" w:ascii="仿宋" w:hAnsi="仿宋" w:eastAsia="仿宋" w:cs="仿宋"/>
          <w:color w:val="000000"/>
          <w:kern w:val="0"/>
          <w:sz w:val="30"/>
          <w:szCs w:val="30"/>
        </w:rPr>
      </w:pPr>
    </w:p>
    <w:p>
      <w:pPr>
        <w:autoSpaceDE w:val="0"/>
        <w:autoSpaceDN w:val="0"/>
        <w:adjustRightInd w:val="0"/>
        <w:snapToGrid w:val="0"/>
        <w:spacing w:before="156" w:beforeLines="50" w:after="156" w:afterLines="50" w:line="360" w:lineRule="auto"/>
        <w:jc w:val="center"/>
        <w:rPr>
          <w:rFonts w:hint="eastAsia" w:ascii="仿宋" w:hAnsi="仿宋" w:eastAsia="仿宋" w:cs="仿宋"/>
          <w:color w:val="000000"/>
          <w:kern w:val="0"/>
          <w:sz w:val="30"/>
          <w:szCs w:val="30"/>
        </w:rPr>
      </w:pPr>
    </w:p>
    <w:p>
      <w:pPr>
        <w:pStyle w:val="5"/>
        <w:rPr>
          <w:rFonts w:hint="eastAsia" w:ascii="仿宋" w:hAnsi="仿宋" w:eastAsia="仿宋" w:cs="仿宋"/>
          <w:color w:val="000000"/>
          <w:kern w:val="0"/>
          <w:sz w:val="30"/>
          <w:szCs w:val="30"/>
        </w:rPr>
      </w:pPr>
    </w:p>
    <w:p>
      <w:pPr>
        <w:pStyle w:val="6"/>
        <w:rPr>
          <w:rFonts w:hint="eastAsia" w:ascii="仿宋" w:hAnsi="仿宋" w:eastAsia="仿宋" w:cs="仿宋"/>
          <w:color w:val="000000"/>
        </w:rPr>
      </w:pPr>
    </w:p>
    <w:bookmarkEnd w:id="0"/>
    <w:p>
      <w:pPr>
        <w:spacing w:line="360" w:lineRule="auto"/>
        <w:ind w:left="420"/>
        <w:jc w:val="center"/>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采购人：广东省英德监狱</w:t>
      </w:r>
    </w:p>
    <w:p>
      <w:pPr>
        <w:spacing w:line="360" w:lineRule="auto"/>
        <w:ind w:left="420"/>
        <w:jc w:val="center"/>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val="en-US" w:eastAsia="zh-CN"/>
        </w:rPr>
        <w:t>代理机构：</w:t>
      </w:r>
      <w:r>
        <w:rPr>
          <w:rFonts w:hint="eastAsia" w:ascii="仿宋" w:hAnsi="仿宋" w:eastAsia="仿宋" w:cs="仿宋"/>
          <w:b/>
          <w:bCs/>
          <w:color w:val="000000"/>
          <w:sz w:val="32"/>
          <w:szCs w:val="32"/>
          <w:lang w:eastAsia="zh-CN"/>
        </w:rPr>
        <w:t>广州群生招标代理有限公司</w:t>
      </w:r>
    </w:p>
    <w:p>
      <w:pPr>
        <w:snapToGrid w:val="0"/>
        <w:rPr>
          <w:rFonts w:hint="eastAsia" w:ascii="仿宋" w:hAnsi="仿宋" w:eastAsia="仿宋" w:cs="仿宋"/>
          <w:b/>
          <w:bCs/>
          <w:color w:val="000000"/>
          <w:sz w:val="24"/>
        </w:rPr>
      </w:pPr>
    </w:p>
    <w:p>
      <w:pPr>
        <w:snapToGrid w:val="0"/>
        <w:jc w:val="center"/>
        <w:rPr>
          <w:rFonts w:hint="eastAsia" w:ascii="仿宋" w:hAnsi="仿宋" w:eastAsia="仿宋" w:cs="仿宋"/>
          <w:color w:val="000000"/>
          <w:sz w:val="44"/>
          <w:szCs w:val="44"/>
        </w:rPr>
        <w:sectPr>
          <w:headerReference r:id="rId3" w:type="default"/>
          <w:footerReference r:id="rId4" w:type="default"/>
          <w:pgSz w:w="11906" w:h="16838"/>
          <w:pgMar w:top="1440" w:right="1416"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snapToGrid w:val="0"/>
        <w:jc w:val="center"/>
        <w:rPr>
          <w:rFonts w:hint="eastAsia" w:ascii="仿宋" w:hAnsi="仿宋" w:eastAsia="仿宋" w:cs="仿宋"/>
          <w:color w:val="000000"/>
          <w:sz w:val="44"/>
          <w:szCs w:val="44"/>
        </w:rPr>
      </w:pPr>
      <w:r>
        <w:rPr>
          <w:rFonts w:hint="eastAsia" w:ascii="仿宋" w:hAnsi="仿宋" w:eastAsia="仿宋" w:cs="仿宋"/>
          <w:color w:val="000000"/>
          <w:sz w:val="44"/>
          <w:szCs w:val="44"/>
        </w:rPr>
        <w:t>目 录</w:t>
      </w:r>
    </w:p>
    <w:p>
      <w:pPr>
        <w:snapToGrid w:val="0"/>
        <w:jc w:val="center"/>
        <w:rPr>
          <w:rFonts w:hint="eastAsia" w:ascii="仿宋" w:hAnsi="仿宋" w:eastAsia="仿宋" w:cs="仿宋"/>
          <w:color w:val="000000"/>
          <w:sz w:val="44"/>
          <w:szCs w:val="44"/>
        </w:rPr>
      </w:pPr>
    </w:p>
    <w:p>
      <w:pPr>
        <w:pStyle w:val="9"/>
        <w:tabs>
          <w:tab w:val="right" w:leader="dot" w:pos="8690"/>
        </w:tabs>
        <w:rPr>
          <w:sz w:val="28"/>
          <w:szCs w:val="28"/>
        </w:rPr>
      </w:pPr>
      <w:r>
        <w:rPr>
          <w:rFonts w:hint="eastAsia" w:ascii="仿宋" w:hAnsi="仿宋" w:eastAsia="仿宋" w:cs="仿宋"/>
          <w:b/>
          <w:bCs/>
          <w:color w:val="000000"/>
          <w:sz w:val="28"/>
          <w:szCs w:val="28"/>
        </w:rPr>
        <w:fldChar w:fldCharType="begin"/>
      </w:r>
      <w:r>
        <w:rPr>
          <w:rFonts w:hint="eastAsia" w:ascii="仿宋" w:hAnsi="仿宋" w:eastAsia="仿宋" w:cs="仿宋"/>
          <w:b/>
          <w:bCs/>
          <w:color w:val="000000"/>
          <w:sz w:val="28"/>
          <w:szCs w:val="28"/>
        </w:rPr>
        <w:instrText xml:space="preserve">TOC \o "1-1" \h \u </w:instrText>
      </w:r>
      <w:r>
        <w:rPr>
          <w:rFonts w:hint="eastAsia" w:ascii="仿宋" w:hAnsi="仿宋" w:eastAsia="仿宋" w:cs="仿宋"/>
          <w:b/>
          <w:bCs/>
          <w:color w:val="000000"/>
          <w:sz w:val="28"/>
          <w:szCs w:val="28"/>
        </w:rPr>
        <w:fldChar w:fldCharType="separate"/>
      </w:r>
      <w:r>
        <w:rPr>
          <w:rFonts w:hint="eastAsia" w:ascii="仿宋" w:hAnsi="仿宋" w:eastAsia="仿宋" w:cs="仿宋"/>
          <w:bCs/>
          <w:color w:val="000000"/>
          <w:sz w:val="28"/>
          <w:szCs w:val="28"/>
        </w:rPr>
        <w:fldChar w:fldCharType="begin"/>
      </w:r>
      <w:r>
        <w:rPr>
          <w:rFonts w:hint="eastAsia" w:ascii="仿宋" w:hAnsi="仿宋" w:eastAsia="仿宋" w:cs="仿宋"/>
          <w:bCs/>
          <w:sz w:val="28"/>
          <w:szCs w:val="28"/>
        </w:rPr>
        <w:instrText xml:space="preserve"> HYPERLINK \l _Toc21408 </w:instrText>
      </w:r>
      <w:r>
        <w:rPr>
          <w:rFonts w:hint="eastAsia" w:ascii="仿宋" w:hAnsi="仿宋" w:eastAsia="仿宋" w:cs="仿宋"/>
          <w:bCs/>
          <w:sz w:val="28"/>
          <w:szCs w:val="28"/>
        </w:rPr>
        <w:fldChar w:fldCharType="separate"/>
      </w:r>
      <w:r>
        <w:rPr>
          <w:rFonts w:hint="eastAsia" w:ascii="仿宋" w:hAnsi="仿宋" w:eastAsia="仿宋" w:cs="仿宋"/>
          <w:sz w:val="28"/>
          <w:szCs w:val="28"/>
        </w:rPr>
        <w:t>第一章 竞价公告</w:t>
      </w:r>
      <w:r>
        <w:rPr>
          <w:sz w:val="28"/>
          <w:szCs w:val="28"/>
        </w:rPr>
        <w:tab/>
      </w:r>
      <w:r>
        <w:rPr>
          <w:sz w:val="28"/>
          <w:szCs w:val="28"/>
        </w:rPr>
        <w:fldChar w:fldCharType="begin"/>
      </w:r>
      <w:r>
        <w:rPr>
          <w:sz w:val="28"/>
          <w:szCs w:val="28"/>
        </w:rPr>
        <w:instrText xml:space="preserve"> PAGEREF _Toc21408 \h </w:instrText>
      </w:r>
      <w:r>
        <w:rPr>
          <w:sz w:val="28"/>
          <w:szCs w:val="28"/>
        </w:rPr>
        <w:fldChar w:fldCharType="separate"/>
      </w:r>
      <w:r>
        <w:rPr>
          <w:sz w:val="28"/>
          <w:szCs w:val="28"/>
        </w:rPr>
        <w:t>2</w:t>
      </w:r>
      <w:r>
        <w:rPr>
          <w:sz w:val="28"/>
          <w:szCs w:val="28"/>
        </w:rPr>
        <w:fldChar w:fldCharType="end"/>
      </w:r>
      <w:r>
        <w:rPr>
          <w:rFonts w:hint="eastAsia" w:ascii="仿宋" w:hAnsi="仿宋" w:eastAsia="仿宋" w:cs="仿宋"/>
          <w:bCs/>
          <w:color w:val="000000"/>
          <w:sz w:val="28"/>
          <w:szCs w:val="28"/>
        </w:rPr>
        <w:fldChar w:fldCharType="end"/>
      </w:r>
    </w:p>
    <w:p>
      <w:pPr>
        <w:pStyle w:val="9"/>
        <w:tabs>
          <w:tab w:val="right" w:leader="dot" w:pos="8690"/>
        </w:tabs>
        <w:rPr>
          <w:sz w:val="28"/>
          <w:szCs w:val="28"/>
        </w:rPr>
      </w:pPr>
      <w:r>
        <w:rPr>
          <w:rFonts w:hint="eastAsia" w:ascii="仿宋" w:hAnsi="仿宋" w:eastAsia="仿宋" w:cs="仿宋"/>
          <w:bCs/>
          <w:color w:val="000000"/>
          <w:sz w:val="28"/>
          <w:szCs w:val="28"/>
        </w:rPr>
        <w:fldChar w:fldCharType="begin"/>
      </w:r>
      <w:r>
        <w:rPr>
          <w:rFonts w:hint="eastAsia" w:ascii="仿宋" w:hAnsi="仿宋" w:eastAsia="仿宋" w:cs="仿宋"/>
          <w:bCs/>
          <w:sz w:val="28"/>
          <w:szCs w:val="28"/>
        </w:rPr>
        <w:instrText xml:space="preserve"> HYPERLINK \l _Toc13780 </w:instrText>
      </w:r>
      <w:r>
        <w:rPr>
          <w:rFonts w:hint="eastAsia" w:ascii="仿宋" w:hAnsi="仿宋" w:eastAsia="仿宋" w:cs="仿宋"/>
          <w:bCs/>
          <w:sz w:val="28"/>
          <w:szCs w:val="28"/>
        </w:rPr>
        <w:fldChar w:fldCharType="separate"/>
      </w:r>
      <w:r>
        <w:rPr>
          <w:rFonts w:hint="eastAsia" w:ascii="仿宋" w:hAnsi="仿宋" w:eastAsia="仿宋" w:cs="仿宋"/>
          <w:sz w:val="28"/>
          <w:szCs w:val="28"/>
        </w:rPr>
        <w:t>第二章 采购需求</w:t>
      </w:r>
      <w:r>
        <w:rPr>
          <w:sz w:val="28"/>
          <w:szCs w:val="28"/>
        </w:rPr>
        <w:tab/>
      </w:r>
      <w:r>
        <w:rPr>
          <w:sz w:val="28"/>
          <w:szCs w:val="28"/>
        </w:rPr>
        <w:fldChar w:fldCharType="begin"/>
      </w:r>
      <w:r>
        <w:rPr>
          <w:sz w:val="28"/>
          <w:szCs w:val="28"/>
        </w:rPr>
        <w:instrText xml:space="preserve"> PAGEREF _Toc13780 \h </w:instrText>
      </w:r>
      <w:r>
        <w:rPr>
          <w:sz w:val="28"/>
          <w:szCs w:val="28"/>
        </w:rPr>
        <w:fldChar w:fldCharType="separate"/>
      </w:r>
      <w:r>
        <w:rPr>
          <w:sz w:val="28"/>
          <w:szCs w:val="28"/>
        </w:rPr>
        <w:t>7</w:t>
      </w:r>
      <w:r>
        <w:rPr>
          <w:sz w:val="28"/>
          <w:szCs w:val="28"/>
        </w:rPr>
        <w:fldChar w:fldCharType="end"/>
      </w:r>
      <w:r>
        <w:rPr>
          <w:rFonts w:hint="eastAsia" w:ascii="仿宋" w:hAnsi="仿宋" w:eastAsia="仿宋" w:cs="仿宋"/>
          <w:bCs/>
          <w:color w:val="000000"/>
          <w:sz w:val="28"/>
          <w:szCs w:val="28"/>
        </w:rPr>
        <w:fldChar w:fldCharType="end"/>
      </w:r>
    </w:p>
    <w:p>
      <w:pPr>
        <w:pStyle w:val="9"/>
        <w:tabs>
          <w:tab w:val="right" w:leader="dot" w:pos="8690"/>
        </w:tabs>
        <w:rPr>
          <w:sz w:val="28"/>
          <w:szCs w:val="28"/>
        </w:rPr>
      </w:pPr>
      <w:r>
        <w:rPr>
          <w:rFonts w:hint="eastAsia" w:ascii="仿宋" w:hAnsi="仿宋" w:eastAsia="仿宋" w:cs="仿宋"/>
          <w:bCs/>
          <w:color w:val="000000"/>
          <w:sz w:val="28"/>
          <w:szCs w:val="28"/>
        </w:rPr>
        <w:fldChar w:fldCharType="begin"/>
      </w:r>
      <w:r>
        <w:rPr>
          <w:rFonts w:hint="eastAsia" w:ascii="仿宋" w:hAnsi="仿宋" w:eastAsia="仿宋" w:cs="仿宋"/>
          <w:bCs/>
          <w:sz w:val="28"/>
          <w:szCs w:val="28"/>
        </w:rPr>
        <w:instrText xml:space="preserve"> HYPERLINK \l _Toc23823 </w:instrText>
      </w:r>
      <w:r>
        <w:rPr>
          <w:rFonts w:hint="eastAsia" w:ascii="仿宋" w:hAnsi="仿宋" w:eastAsia="仿宋" w:cs="仿宋"/>
          <w:bCs/>
          <w:sz w:val="28"/>
          <w:szCs w:val="28"/>
        </w:rPr>
        <w:fldChar w:fldCharType="separate"/>
      </w:r>
      <w:r>
        <w:rPr>
          <w:rFonts w:hint="eastAsia" w:ascii="仿宋" w:hAnsi="仿宋" w:eastAsia="仿宋" w:cs="仿宋"/>
          <w:sz w:val="28"/>
          <w:szCs w:val="28"/>
        </w:rPr>
        <w:t>第三章 竞价须知</w:t>
      </w:r>
      <w:r>
        <w:rPr>
          <w:sz w:val="28"/>
          <w:szCs w:val="28"/>
        </w:rPr>
        <w:tab/>
      </w:r>
      <w:r>
        <w:rPr>
          <w:sz w:val="28"/>
          <w:szCs w:val="28"/>
        </w:rPr>
        <w:fldChar w:fldCharType="begin"/>
      </w:r>
      <w:r>
        <w:rPr>
          <w:sz w:val="28"/>
          <w:szCs w:val="28"/>
        </w:rPr>
        <w:instrText xml:space="preserve"> PAGEREF _Toc23823 \h </w:instrText>
      </w:r>
      <w:r>
        <w:rPr>
          <w:sz w:val="28"/>
          <w:szCs w:val="28"/>
        </w:rPr>
        <w:fldChar w:fldCharType="separate"/>
      </w:r>
      <w:r>
        <w:rPr>
          <w:sz w:val="28"/>
          <w:szCs w:val="28"/>
        </w:rPr>
        <w:t>13</w:t>
      </w:r>
      <w:r>
        <w:rPr>
          <w:sz w:val="28"/>
          <w:szCs w:val="28"/>
        </w:rPr>
        <w:fldChar w:fldCharType="end"/>
      </w:r>
      <w:r>
        <w:rPr>
          <w:rFonts w:hint="eastAsia" w:ascii="仿宋" w:hAnsi="仿宋" w:eastAsia="仿宋" w:cs="仿宋"/>
          <w:bCs/>
          <w:color w:val="000000"/>
          <w:sz w:val="28"/>
          <w:szCs w:val="28"/>
        </w:rPr>
        <w:fldChar w:fldCharType="end"/>
      </w:r>
    </w:p>
    <w:p>
      <w:pPr>
        <w:pStyle w:val="9"/>
        <w:tabs>
          <w:tab w:val="right" w:leader="dot" w:pos="8690"/>
        </w:tabs>
        <w:rPr>
          <w:sz w:val="28"/>
          <w:szCs w:val="28"/>
        </w:rPr>
      </w:pPr>
      <w:r>
        <w:rPr>
          <w:rFonts w:hint="eastAsia" w:ascii="仿宋" w:hAnsi="仿宋" w:eastAsia="仿宋" w:cs="仿宋"/>
          <w:bCs/>
          <w:color w:val="000000"/>
          <w:sz w:val="28"/>
          <w:szCs w:val="28"/>
        </w:rPr>
        <w:fldChar w:fldCharType="begin"/>
      </w:r>
      <w:r>
        <w:rPr>
          <w:rFonts w:hint="eastAsia" w:ascii="仿宋" w:hAnsi="仿宋" w:eastAsia="仿宋" w:cs="仿宋"/>
          <w:bCs/>
          <w:sz w:val="28"/>
          <w:szCs w:val="28"/>
        </w:rPr>
        <w:instrText xml:space="preserve"> HYPERLINK \l _Toc8589 </w:instrText>
      </w:r>
      <w:r>
        <w:rPr>
          <w:rFonts w:hint="eastAsia" w:ascii="仿宋" w:hAnsi="仿宋" w:eastAsia="仿宋" w:cs="仿宋"/>
          <w:bCs/>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val="en-US" w:eastAsia="zh-CN"/>
        </w:rPr>
        <w:t>四</w:t>
      </w:r>
      <w:r>
        <w:rPr>
          <w:rFonts w:hint="eastAsia" w:ascii="仿宋" w:hAnsi="仿宋" w:eastAsia="仿宋" w:cs="仿宋"/>
          <w:sz w:val="28"/>
          <w:szCs w:val="28"/>
        </w:rPr>
        <w:t xml:space="preserve">章 </w:t>
      </w:r>
      <w:r>
        <w:rPr>
          <w:rFonts w:hint="eastAsia" w:ascii="仿宋" w:hAnsi="仿宋" w:eastAsia="仿宋" w:cs="仿宋"/>
          <w:sz w:val="28"/>
          <w:szCs w:val="28"/>
          <w:lang w:val="en-US" w:eastAsia="zh-CN"/>
        </w:rPr>
        <w:t>合同文本</w:t>
      </w:r>
      <w:r>
        <w:rPr>
          <w:sz w:val="28"/>
          <w:szCs w:val="28"/>
        </w:rPr>
        <w:tab/>
      </w:r>
      <w:r>
        <w:rPr>
          <w:sz w:val="28"/>
          <w:szCs w:val="28"/>
        </w:rPr>
        <w:fldChar w:fldCharType="begin"/>
      </w:r>
      <w:r>
        <w:rPr>
          <w:sz w:val="28"/>
          <w:szCs w:val="28"/>
        </w:rPr>
        <w:instrText xml:space="preserve"> PAGEREF _Toc8589 \h </w:instrText>
      </w:r>
      <w:r>
        <w:rPr>
          <w:sz w:val="28"/>
          <w:szCs w:val="28"/>
        </w:rPr>
        <w:fldChar w:fldCharType="separate"/>
      </w:r>
      <w:r>
        <w:rPr>
          <w:sz w:val="28"/>
          <w:szCs w:val="28"/>
        </w:rPr>
        <w:t>17</w:t>
      </w:r>
      <w:r>
        <w:rPr>
          <w:sz w:val="28"/>
          <w:szCs w:val="28"/>
        </w:rPr>
        <w:fldChar w:fldCharType="end"/>
      </w:r>
      <w:r>
        <w:rPr>
          <w:rFonts w:hint="eastAsia" w:ascii="仿宋" w:hAnsi="仿宋" w:eastAsia="仿宋" w:cs="仿宋"/>
          <w:bCs/>
          <w:color w:val="000000"/>
          <w:sz w:val="28"/>
          <w:szCs w:val="28"/>
        </w:rPr>
        <w:fldChar w:fldCharType="end"/>
      </w:r>
    </w:p>
    <w:p>
      <w:pPr>
        <w:pStyle w:val="9"/>
        <w:tabs>
          <w:tab w:val="right" w:leader="dot" w:pos="8690"/>
        </w:tabs>
        <w:rPr>
          <w:sz w:val="28"/>
          <w:szCs w:val="28"/>
        </w:rPr>
      </w:pPr>
      <w:r>
        <w:rPr>
          <w:rFonts w:hint="eastAsia" w:ascii="仿宋" w:hAnsi="仿宋" w:eastAsia="仿宋" w:cs="仿宋"/>
          <w:bCs/>
          <w:color w:val="000000"/>
          <w:sz w:val="28"/>
          <w:szCs w:val="28"/>
        </w:rPr>
        <w:fldChar w:fldCharType="begin"/>
      </w:r>
      <w:r>
        <w:rPr>
          <w:rFonts w:hint="eastAsia" w:ascii="仿宋" w:hAnsi="仿宋" w:eastAsia="仿宋" w:cs="仿宋"/>
          <w:bCs/>
          <w:sz w:val="28"/>
          <w:szCs w:val="28"/>
        </w:rPr>
        <w:instrText xml:space="preserve"> HYPERLINK \l _Toc31345 </w:instrText>
      </w:r>
      <w:r>
        <w:rPr>
          <w:rFonts w:hint="eastAsia" w:ascii="仿宋" w:hAnsi="仿宋" w:eastAsia="仿宋" w:cs="仿宋"/>
          <w:bCs/>
          <w:sz w:val="28"/>
          <w:szCs w:val="28"/>
        </w:rPr>
        <w:fldChar w:fldCharType="separate"/>
      </w:r>
      <w:r>
        <w:rPr>
          <w:rFonts w:hint="eastAsia" w:ascii="仿宋" w:hAnsi="仿宋" w:eastAsia="仿宋" w:cs="仿宋"/>
          <w:sz w:val="28"/>
          <w:szCs w:val="28"/>
          <w:lang w:val="en-US" w:eastAsia="zh-CN"/>
        </w:rPr>
        <w:t xml:space="preserve">第五章 </w:t>
      </w:r>
      <w:r>
        <w:rPr>
          <w:rFonts w:hint="eastAsia" w:ascii="仿宋" w:hAnsi="仿宋" w:eastAsia="仿宋" w:cs="仿宋"/>
          <w:sz w:val="28"/>
          <w:szCs w:val="28"/>
        </w:rPr>
        <w:t>报价文件格式</w:t>
      </w:r>
      <w:r>
        <w:rPr>
          <w:sz w:val="28"/>
          <w:szCs w:val="28"/>
        </w:rPr>
        <w:tab/>
      </w:r>
      <w:r>
        <w:rPr>
          <w:sz w:val="28"/>
          <w:szCs w:val="28"/>
        </w:rPr>
        <w:fldChar w:fldCharType="begin"/>
      </w:r>
      <w:r>
        <w:rPr>
          <w:sz w:val="28"/>
          <w:szCs w:val="28"/>
        </w:rPr>
        <w:instrText xml:space="preserve"> PAGEREF _Toc31345 \h </w:instrText>
      </w:r>
      <w:r>
        <w:rPr>
          <w:sz w:val="28"/>
          <w:szCs w:val="28"/>
        </w:rPr>
        <w:fldChar w:fldCharType="separate"/>
      </w:r>
      <w:r>
        <w:rPr>
          <w:sz w:val="28"/>
          <w:szCs w:val="28"/>
        </w:rPr>
        <w:t>24</w:t>
      </w:r>
      <w:r>
        <w:rPr>
          <w:sz w:val="28"/>
          <w:szCs w:val="28"/>
        </w:rPr>
        <w:fldChar w:fldCharType="end"/>
      </w:r>
      <w:r>
        <w:rPr>
          <w:rFonts w:hint="eastAsia" w:ascii="仿宋" w:hAnsi="仿宋" w:eastAsia="仿宋" w:cs="仿宋"/>
          <w:bCs/>
          <w:color w:val="000000"/>
          <w:sz w:val="28"/>
          <w:szCs w:val="28"/>
        </w:rPr>
        <w:fldChar w:fldCharType="end"/>
      </w:r>
    </w:p>
    <w:p>
      <w:pPr>
        <w:pStyle w:val="9"/>
        <w:tabs>
          <w:tab w:val="right" w:leader="dot" w:pos="8690"/>
        </w:tabs>
        <w:rPr>
          <w:rFonts w:hint="eastAsia" w:ascii="仿宋" w:hAnsi="仿宋" w:eastAsia="仿宋" w:cs="仿宋"/>
          <w:b/>
          <w:bCs/>
          <w:color w:val="000000"/>
          <w:sz w:val="32"/>
          <w:szCs w:val="32"/>
        </w:rPr>
        <w:sectPr>
          <w:footerReference r:id="rId5" w:type="default"/>
          <w:pgSz w:w="11906" w:h="16838"/>
          <w:pgMar w:top="1440" w:right="1416"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仿宋" w:hAnsi="仿宋" w:eastAsia="仿宋" w:cs="仿宋"/>
          <w:bCs/>
          <w:color w:val="000000"/>
          <w:sz w:val="28"/>
          <w:szCs w:val="28"/>
        </w:rPr>
        <w:fldChar w:fldCharType="end"/>
      </w:r>
    </w:p>
    <w:p>
      <w:pPr>
        <w:pStyle w:val="2"/>
        <w:jc w:val="center"/>
        <w:rPr>
          <w:rFonts w:hint="eastAsia" w:ascii="仿宋" w:hAnsi="仿宋" w:eastAsia="仿宋" w:cs="仿宋"/>
          <w:color w:val="000000"/>
        </w:rPr>
      </w:pPr>
      <w:bookmarkStart w:id="1" w:name="_Toc21408"/>
      <w:r>
        <w:rPr>
          <w:rFonts w:hint="eastAsia" w:ascii="仿宋" w:hAnsi="仿宋" w:eastAsia="仿宋" w:cs="仿宋"/>
          <w:color w:val="000000"/>
        </w:rPr>
        <w:t>第一章 竞价公告</w:t>
      </w:r>
      <w:bookmarkEnd w:id="1"/>
    </w:p>
    <w:p>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lang w:eastAsia="zh-CN"/>
        </w:rPr>
        <w:t>广州群生招标代理有限公司</w:t>
      </w:r>
      <w:r>
        <w:rPr>
          <w:rFonts w:hint="eastAsia" w:ascii="仿宋" w:hAnsi="仿宋" w:eastAsia="仿宋" w:cs="仿宋"/>
          <w:color w:val="000000"/>
          <w:szCs w:val="21"/>
        </w:rPr>
        <w:t>（以下简称“采购代理机构”）受</w:t>
      </w:r>
      <w:r>
        <w:rPr>
          <w:rFonts w:hint="eastAsia" w:ascii="仿宋" w:hAnsi="仿宋" w:eastAsia="仿宋" w:cs="仿宋"/>
          <w:color w:val="000000"/>
          <w:szCs w:val="21"/>
          <w:lang w:eastAsia="zh-CN"/>
        </w:rPr>
        <w:t>广东省英德监狱</w:t>
      </w:r>
      <w:r>
        <w:rPr>
          <w:rFonts w:hint="eastAsia" w:ascii="仿宋" w:hAnsi="仿宋" w:eastAsia="仿宋" w:cs="仿宋"/>
          <w:color w:val="000000"/>
          <w:szCs w:val="21"/>
        </w:rPr>
        <w:t>（以下简称“采购人”）的委托，对</w:t>
      </w:r>
      <w:r>
        <w:rPr>
          <w:rFonts w:hint="eastAsia" w:ascii="仿宋" w:hAnsi="仿宋" w:eastAsia="仿宋" w:cs="仿宋"/>
          <w:color w:val="000000"/>
          <w:szCs w:val="21"/>
          <w:lang w:eastAsia="zh-CN"/>
        </w:rPr>
        <w:t>广东省英德监狱采购租赁车辆项目（第二次）</w:t>
      </w:r>
      <w:r>
        <w:rPr>
          <w:rFonts w:hint="eastAsia" w:ascii="仿宋" w:hAnsi="仿宋" w:eastAsia="仿宋" w:cs="仿宋"/>
          <w:color w:val="000000"/>
          <w:szCs w:val="21"/>
        </w:rPr>
        <w:t>（项目编号：</w:t>
      </w:r>
      <w:r>
        <w:rPr>
          <w:rFonts w:hint="eastAsia" w:ascii="仿宋" w:hAnsi="仿宋" w:eastAsia="仿宋" w:cs="仿宋"/>
          <w:color w:val="000000"/>
          <w:szCs w:val="21"/>
          <w:lang w:eastAsia="zh-CN"/>
        </w:rPr>
        <w:t>QS202403020606015</w:t>
      </w:r>
      <w:r>
        <w:rPr>
          <w:rFonts w:hint="eastAsia" w:ascii="仿宋" w:hAnsi="仿宋" w:eastAsia="仿宋" w:cs="仿宋"/>
          <w:color w:val="000000"/>
          <w:szCs w:val="21"/>
        </w:rPr>
        <w:t>）进行线上竞价采购。</w:t>
      </w:r>
    </w:p>
    <w:tbl>
      <w:tblPr>
        <w:tblStyle w:val="12"/>
        <w:tblW w:w="0" w:type="auto"/>
        <w:tblInd w:w="0" w:type="dxa"/>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Layout w:type="fixed"/>
        <w:tblCellMar>
          <w:top w:w="15" w:type="dxa"/>
          <w:left w:w="15" w:type="dxa"/>
          <w:bottom w:w="15" w:type="dxa"/>
          <w:right w:w="15" w:type="dxa"/>
        </w:tblCellMar>
      </w:tblPr>
      <w:tblGrid>
        <w:gridCol w:w="1733"/>
        <w:gridCol w:w="893"/>
        <w:gridCol w:w="1297"/>
        <w:gridCol w:w="967"/>
        <w:gridCol w:w="1491"/>
        <w:gridCol w:w="3813"/>
      </w:tblGrid>
      <w:tr>
        <w:tblPrEx>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CellMar>
            <w:top w:w="15" w:type="dxa"/>
            <w:left w:w="15" w:type="dxa"/>
            <w:bottom w:w="15" w:type="dxa"/>
            <w:right w:w="15" w:type="dxa"/>
          </w:tblCellMar>
        </w:tblPrEx>
        <w:trPr>
          <w:trHeight w:val="397" w:hRule="atLeast"/>
        </w:trPr>
        <w:tc>
          <w:tcPr>
            <w:tcW w:w="1733" w:type="dxa"/>
            <w:tcBorders>
              <w:tl2br w:val="nil"/>
              <w:tr2bl w:val="nil"/>
            </w:tcBorders>
            <w:noWrap w:val="0"/>
            <w:tcMar>
              <w:top w:w="150" w:type="dxa"/>
              <w:left w:w="225" w:type="dxa"/>
              <w:bottom w:w="150" w:type="dxa"/>
              <w:right w:w="225" w:type="dxa"/>
            </w:tcMar>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项目名称</w:t>
            </w:r>
          </w:p>
        </w:tc>
        <w:tc>
          <w:tcPr>
            <w:tcW w:w="3157" w:type="dxa"/>
            <w:gridSpan w:val="3"/>
            <w:tcBorders>
              <w:tl2br w:val="nil"/>
              <w:tr2bl w:val="nil"/>
            </w:tcBorders>
            <w:noWrap w:val="0"/>
            <w:tcMar>
              <w:top w:w="150" w:type="dxa"/>
              <w:left w:w="225" w:type="dxa"/>
              <w:bottom w:w="150" w:type="dxa"/>
              <w:right w:w="225" w:type="dxa"/>
            </w:tcMar>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广东省英德监狱采购租赁车辆项目（第二次）</w:t>
            </w:r>
          </w:p>
        </w:tc>
        <w:tc>
          <w:tcPr>
            <w:tcW w:w="1491" w:type="dxa"/>
            <w:tcBorders>
              <w:tl2br w:val="nil"/>
              <w:tr2bl w:val="nil"/>
            </w:tcBorders>
            <w:noWrap w:val="0"/>
            <w:tcMar>
              <w:top w:w="150" w:type="dxa"/>
              <w:left w:w="225" w:type="dxa"/>
              <w:bottom w:w="150" w:type="dxa"/>
              <w:right w:w="225" w:type="dxa"/>
            </w:tcMar>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项目编号</w:t>
            </w:r>
          </w:p>
        </w:tc>
        <w:tc>
          <w:tcPr>
            <w:tcW w:w="3813" w:type="dxa"/>
            <w:tcBorders>
              <w:tl2br w:val="nil"/>
              <w:tr2bl w:val="nil"/>
            </w:tcBorders>
            <w:noWrap w:val="0"/>
            <w:tcMar>
              <w:top w:w="150" w:type="dxa"/>
              <w:left w:w="225" w:type="dxa"/>
              <w:bottom w:w="150" w:type="dxa"/>
              <w:right w:w="225" w:type="dxa"/>
            </w:tcMar>
            <w:vAlign w:val="center"/>
          </w:tcPr>
          <w:p>
            <w:pPr>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QS202403020606015</w:t>
            </w:r>
          </w:p>
        </w:tc>
      </w:tr>
      <w:tr>
        <w:tblPrEx>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CellMar>
            <w:top w:w="15" w:type="dxa"/>
            <w:left w:w="15" w:type="dxa"/>
            <w:bottom w:w="15" w:type="dxa"/>
            <w:right w:w="15" w:type="dxa"/>
          </w:tblCellMar>
        </w:tblPrEx>
        <w:trPr>
          <w:trHeight w:val="397" w:hRule="atLeast"/>
        </w:trPr>
        <w:tc>
          <w:tcPr>
            <w:tcW w:w="1733" w:type="dxa"/>
            <w:tcBorders>
              <w:tl2br w:val="nil"/>
              <w:tr2bl w:val="nil"/>
            </w:tcBorders>
            <w:noWrap w:val="0"/>
            <w:tcMar>
              <w:top w:w="150" w:type="dxa"/>
              <w:left w:w="225" w:type="dxa"/>
              <w:bottom w:w="150" w:type="dxa"/>
              <w:right w:w="225" w:type="dxa"/>
            </w:tcMar>
            <w:vAlign w:val="center"/>
          </w:tcPr>
          <w:p>
            <w:pPr>
              <w:jc w:val="center"/>
              <w:rPr>
                <w:rFonts w:hint="default" w:ascii="仿宋" w:hAnsi="仿宋" w:eastAsia="仿宋" w:cs="仿宋"/>
                <w:b/>
                <w:color w:val="000000"/>
                <w:szCs w:val="21"/>
                <w:lang w:val="en-US" w:eastAsia="zh-CN"/>
              </w:rPr>
            </w:pPr>
            <w:r>
              <w:rPr>
                <w:rFonts w:hint="eastAsia" w:ascii="仿宋" w:hAnsi="仿宋" w:eastAsia="仿宋" w:cs="仿宋"/>
                <w:b/>
                <w:color w:val="000000"/>
                <w:szCs w:val="21"/>
                <w:lang w:val="en-US" w:eastAsia="zh-CN"/>
              </w:rPr>
              <w:t>服务期限</w:t>
            </w:r>
          </w:p>
        </w:tc>
        <w:tc>
          <w:tcPr>
            <w:tcW w:w="8461" w:type="dxa"/>
            <w:gridSpan w:val="5"/>
            <w:tcBorders>
              <w:tl2br w:val="nil"/>
              <w:tr2bl w:val="nil"/>
            </w:tcBorders>
            <w:noWrap w:val="0"/>
            <w:tcMar>
              <w:top w:w="150" w:type="dxa"/>
              <w:left w:w="225" w:type="dxa"/>
              <w:bottom w:w="150" w:type="dxa"/>
              <w:right w:w="225" w:type="dxa"/>
            </w:tcMar>
            <w:vAlign w:val="center"/>
          </w:tcPr>
          <w:p>
            <w:pPr>
              <w:spacing w:line="360" w:lineRule="auto"/>
              <w:rPr>
                <w:rFonts w:hint="default" w:ascii="仿宋" w:hAnsi="仿宋" w:eastAsia="仿宋" w:cs="仿宋"/>
                <w:color w:val="000000"/>
                <w:szCs w:val="21"/>
                <w:lang w:val="en-US" w:eastAsia="zh-CN"/>
              </w:rPr>
            </w:pPr>
            <w:r>
              <w:rPr>
                <w:rFonts w:hint="eastAsia" w:ascii="仿宋" w:hAnsi="仿宋" w:eastAsia="仿宋" w:cs="仿宋"/>
                <w:color w:val="000000"/>
                <w:sz w:val="21"/>
                <w:szCs w:val="21"/>
              </w:rPr>
              <w:t>自合同生效之日起两年，本项目具体终止时间以达到采购人预算金额或合同截止日期两者先到为准。</w:t>
            </w:r>
          </w:p>
        </w:tc>
      </w:tr>
      <w:tr>
        <w:tblPrEx>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CellMar>
            <w:top w:w="15" w:type="dxa"/>
            <w:left w:w="15" w:type="dxa"/>
            <w:bottom w:w="15" w:type="dxa"/>
            <w:right w:w="15" w:type="dxa"/>
          </w:tblCellMar>
        </w:tblPrEx>
        <w:trPr>
          <w:trHeight w:val="397" w:hRule="atLeast"/>
        </w:trPr>
        <w:tc>
          <w:tcPr>
            <w:tcW w:w="1733" w:type="dxa"/>
            <w:tcBorders>
              <w:tl2br w:val="nil"/>
              <w:tr2bl w:val="nil"/>
            </w:tcBorders>
            <w:noWrap w:val="0"/>
            <w:tcMar>
              <w:top w:w="150" w:type="dxa"/>
              <w:left w:w="225" w:type="dxa"/>
              <w:bottom w:w="150" w:type="dxa"/>
              <w:right w:w="225" w:type="dxa"/>
            </w:tcMar>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报名时间</w:t>
            </w:r>
          </w:p>
        </w:tc>
        <w:tc>
          <w:tcPr>
            <w:tcW w:w="8461" w:type="dxa"/>
            <w:gridSpan w:val="5"/>
            <w:tcBorders>
              <w:tl2br w:val="nil"/>
              <w:tr2bl w:val="nil"/>
            </w:tcBorders>
            <w:noWrap w:val="0"/>
            <w:tcMar>
              <w:top w:w="150" w:type="dxa"/>
              <w:left w:w="225" w:type="dxa"/>
              <w:bottom w:w="150" w:type="dxa"/>
              <w:right w:w="225" w:type="dxa"/>
            </w:tcMar>
            <w:vAlign w:val="center"/>
          </w:tcPr>
          <w:p>
            <w:pPr>
              <w:rPr>
                <w:rFonts w:hint="eastAsia" w:ascii="仿宋" w:hAnsi="仿宋" w:eastAsia="仿宋" w:cs="仿宋"/>
                <w:color w:val="000000"/>
                <w:szCs w:val="21"/>
              </w:rPr>
            </w:pPr>
            <w:r>
              <w:rPr>
                <w:rFonts w:hint="eastAsia" w:ascii="仿宋" w:hAnsi="仿宋" w:eastAsia="仿宋" w:cs="仿宋"/>
                <w:color w:val="000000"/>
                <w:szCs w:val="21"/>
              </w:rPr>
              <w:t>公告发布之日起</w:t>
            </w:r>
            <w:r>
              <w:rPr>
                <w:rFonts w:hint="eastAsia" w:ascii="仿宋" w:hAnsi="仿宋" w:eastAsia="仿宋" w:cs="仿宋"/>
                <w:color w:val="000000"/>
                <w:szCs w:val="21"/>
                <w:lang w:val="en-US" w:eastAsia="zh-CN"/>
              </w:rPr>
              <w:t>至</w:t>
            </w:r>
            <w:r>
              <w:rPr>
                <w:rFonts w:hint="eastAsia" w:ascii="仿宋" w:hAnsi="仿宋" w:eastAsia="仿宋" w:cs="仿宋"/>
                <w:color w:val="000000"/>
                <w:szCs w:val="21"/>
              </w:rPr>
              <w:fldChar w:fldCharType="begin"/>
            </w:r>
            <w:r>
              <w:rPr>
                <w:rFonts w:hint="eastAsia" w:ascii="仿宋" w:hAnsi="仿宋" w:eastAsia="仿宋" w:cs="仿宋"/>
                <w:color w:val="000000"/>
                <w:szCs w:val="21"/>
              </w:rPr>
              <w:instrText xml:space="preserve"> DOCVARIABLE @报名截止时间@ \* MERGEFORMAT </w:instrText>
            </w:r>
            <w:r>
              <w:rPr>
                <w:rFonts w:hint="eastAsia" w:ascii="仿宋" w:hAnsi="仿宋" w:eastAsia="仿宋" w:cs="仿宋"/>
                <w:color w:val="000000"/>
                <w:szCs w:val="21"/>
              </w:rPr>
              <w:fldChar w:fldCharType="separate"/>
            </w:r>
            <w:r>
              <w:rPr>
                <w:rFonts w:hint="eastAsia" w:ascii="仿宋" w:hAnsi="仿宋" w:eastAsia="仿宋" w:cs="仿宋"/>
                <w:bCs/>
                <w:color w:val="000000"/>
                <w:szCs w:val="21"/>
                <w:lang w:eastAsia="zh-CN"/>
              </w:rPr>
              <w:t>202</w:t>
            </w:r>
            <w:r>
              <w:rPr>
                <w:rFonts w:hint="eastAsia" w:ascii="仿宋" w:hAnsi="仿宋" w:eastAsia="仿宋" w:cs="仿宋"/>
                <w:bCs/>
                <w:color w:val="000000"/>
                <w:szCs w:val="21"/>
                <w:lang w:val="en-US" w:eastAsia="zh-CN"/>
              </w:rPr>
              <w:t>4</w:t>
            </w:r>
            <w:r>
              <w:rPr>
                <w:rFonts w:hint="eastAsia" w:ascii="仿宋" w:hAnsi="仿宋" w:eastAsia="仿宋" w:cs="仿宋"/>
                <w:bCs/>
                <w:color w:val="000000"/>
                <w:szCs w:val="21"/>
                <w:lang w:eastAsia="zh-CN"/>
              </w:rPr>
              <w:t>年</w:t>
            </w:r>
            <w:r>
              <w:rPr>
                <w:rFonts w:hint="eastAsia" w:ascii="仿宋" w:hAnsi="仿宋" w:eastAsia="仿宋" w:cs="仿宋"/>
                <w:bCs/>
                <w:color w:val="000000"/>
                <w:szCs w:val="21"/>
                <w:lang w:val="en-US" w:eastAsia="zh-CN"/>
              </w:rPr>
              <w:t>6</w:t>
            </w:r>
            <w:r>
              <w:rPr>
                <w:rFonts w:hint="eastAsia" w:ascii="仿宋" w:hAnsi="仿宋" w:eastAsia="仿宋" w:cs="仿宋"/>
                <w:bCs/>
                <w:color w:val="000000"/>
                <w:szCs w:val="21"/>
                <w:lang w:eastAsia="zh-CN"/>
              </w:rPr>
              <w:t>月</w:t>
            </w:r>
            <w:r>
              <w:rPr>
                <w:rFonts w:hint="eastAsia" w:ascii="仿宋" w:hAnsi="仿宋" w:eastAsia="仿宋" w:cs="仿宋"/>
                <w:bCs/>
                <w:color w:val="000000"/>
                <w:szCs w:val="21"/>
                <w:lang w:val="en-US" w:eastAsia="zh-CN"/>
              </w:rPr>
              <w:t>19</w:t>
            </w:r>
            <w:r>
              <w:rPr>
                <w:rFonts w:hint="eastAsia" w:ascii="仿宋" w:hAnsi="仿宋" w:eastAsia="仿宋" w:cs="仿宋"/>
                <w:bCs/>
                <w:color w:val="000000"/>
                <w:szCs w:val="21"/>
                <w:lang w:eastAsia="zh-CN"/>
              </w:rPr>
              <w:t>日</w:t>
            </w:r>
            <w:r>
              <w:rPr>
                <w:rFonts w:hint="eastAsia" w:ascii="仿宋" w:hAnsi="仿宋" w:eastAsia="仿宋" w:cs="仿宋"/>
                <w:bCs/>
                <w:color w:val="000000"/>
                <w:szCs w:val="21"/>
                <w:lang w:val="en-US" w:eastAsia="zh-CN"/>
              </w:rPr>
              <w:t>17</w:t>
            </w:r>
            <w:r>
              <w:rPr>
                <w:rFonts w:hint="eastAsia" w:ascii="仿宋" w:hAnsi="仿宋" w:eastAsia="仿宋" w:cs="仿宋"/>
                <w:bCs/>
                <w:color w:val="000000"/>
                <w:szCs w:val="21"/>
                <w:lang w:eastAsia="zh-CN"/>
              </w:rPr>
              <w:t>:</w:t>
            </w:r>
            <w:r>
              <w:rPr>
                <w:rFonts w:hint="eastAsia" w:ascii="仿宋" w:hAnsi="仿宋" w:eastAsia="仿宋" w:cs="仿宋"/>
                <w:bCs/>
                <w:color w:val="000000"/>
                <w:szCs w:val="21"/>
                <w:lang w:val="en-US" w:eastAsia="zh-CN"/>
              </w:rPr>
              <w:t>0</w:t>
            </w:r>
            <w:r>
              <w:rPr>
                <w:rFonts w:hint="eastAsia" w:ascii="仿宋" w:hAnsi="仿宋" w:eastAsia="仿宋" w:cs="仿宋"/>
                <w:bCs/>
                <w:color w:val="000000"/>
                <w:szCs w:val="21"/>
                <w:lang w:eastAsia="zh-CN"/>
              </w:rPr>
              <w:t>0</w:t>
            </w:r>
            <w:r>
              <w:rPr>
                <w:rFonts w:hint="eastAsia" w:ascii="仿宋" w:hAnsi="仿宋" w:eastAsia="仿宋" w:cs="仿宋"/>
                <w:color w:val="000000"/>
                <w:szCs w:val="21"/>
              </w:rPr>
              <w:fldChar w:fldCharType="end"/>
            </w:r>
          </w:p>
        </w:tc>
      </w:tr>
      <w:tr>
        <w:tblPrEx>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CellMar>
            <w:top w:w="15" w:type="dxa"/>
            <w:left w:w="15" w:type="dxa"/>
            <w:bottom w:w="15" w:type="dxa"/>
            <w:right w:w="15" w:type="dxa"/>
          </w:tblCellMar>
        </w:tblPrEx>
        <w:trPr>
          <w:trHeight w:val="397" w:hRule="atLeast"/>
        </w:trPr>
        <w:tc>
          <w:tcPr>
            <w:tcW w:w="1733" w:type="dxa"/>
            <w:tcBorders>
              <w:tl2br w:val="nil"/>
              <w:tr2bl w:val="nil"/>
            </w:tcBorders>
            <w:noWrap w:val="0"/>
            <w:tcMar>
              <w:top w:w="150" w:type="dxa"/>
              <w:left w:w="225" w:type="dxa"/>
              <w:bottom w:w="150" w:type="dxa"/>
              <w:right w:w="225" w:type="dxa"/>
            </w:tcMar>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报价时间</w:t>
            </w:r>
          </w:p>
        </w:tc>
        <w:tc>
          <w:tcPr>
            <w:tcW w:w="8461" w:type="dxa"/>
            <w:gridSpan w:val="5"/>
            <w:tcBorders>
              <w:tl2br w:val="nil"/>
              <w:tr2bl w:val="nil"/>
            </w:tcBorders>
            <w:noWrap w:val="0"/>
            <w:tcMar>
              <w:top w:w="150" w:type="dxa"/>
              <w:left w:w="225" w:type="dxa"/>
              <w:bottom w:w="150" w:type="dxa"/>
              <w:right w:w="225" w:type="dxa"/>
            </w:tcMar>
            <w:vAlign w:val="center"/>
          </w:tcPr>
          <w:p>
            <w:pPr>
              <w:rPr>
                <w:rFonts w:hint="eastAsia" w:ascii="仿宋" w:hAnsi="仿宋" w:eastAsia="仿宋" w:cs="仿宋"/>
                <w:color w:val="000000"/>
                <w:szCs w:val="21"/>
              </w:rPr>
            </w:pPr>
            <w:r>
              <w:rPr>
                <w:rFonts w:hint="eastAsia" w:ascii="仿宋" w:hAnsi="仿宋" w:eastAsia="仿宋" w:cs="仿宋"/>
                <w:color w:val="000000"/>
                <w:szCs w:val="21"/>
                <w:lang w:eastAsia="zh-CN"/>
              </w:rPr>
              <w:t>202</w:t>
            </w:r>
            <w:r>
              <w:rPr>
                <w:rFonts w:hint="eastAsia" w:ascii="仿宋" w:hAnsi="仿宋" w:eastAsia="仿宋" w:cs="仿宋"/>
                <w:color w:val="000000"/>
                <w:szCs w:val="21"/>
                <w:lang w:val="en-US" w:eastAsia="zh-CN"/>
              </w:rPr>
              <w:t>4</w:t>
            </w:r>
            <w:r>
              <w:rPr>
                <w:rFonts w:hint="eastAsia" w:ascii="仿宋" w:hAnsi="仿宋" w:eastAsia="仿宋" w:cs="仿宋"/>
                <w:color w:val="000000"/>
                <w:szCs w:val="21"/>
                <w:lang w:eastAsia="zh-CN"/>
              </w:rPr>
              <w:t>年</w:t>
            </w:r>
            <w:r>
              <w:rPr>
                <w:rFonts w:hint="eastAsia" w:ascii="仿宋" w:hAnsi="仿宋" w:eastAsia="仿宋" w:cs="仿宋"/>
                <w:color w:val="000000"/>
                <w:szCs w:val="21"/>
                <w:lang w:val="en-US" w:eastAsia="zh-CN"/>
              </w:rPr>
              <w:t>6</w:t>
            </w:r>
            <w:r>
              <w:rPr>
                <w:rFonts w:hint="eastAsia" w:ascii="仿宋" w:hAnsi="仿宋" w:eastAsia="仿宋" w:cs="仿宋"/>
                <w:color w:val="000000"/>
                <w:szCs w:val="21"/>
                <w:lang w:eastAsia="zh-CN"/>
              </w:rPr>
              <w:t>月</w:t>
            </w:r>
            <w:r>
              <w:rPr>
                <w:rFonts w:hint="eastAsia" w:ascii="仿宋" w:hAnsi="仿宋" w:eastAsia="仿宋" w:cs="仿宋"/>
                <w:color w:val="000000"/>
                <w:szCs w:val="21"/>
                <w:lang w:val="en-US" w:eastAsia="zh-CN"/>
              </w:rPr>
              <w:t>20</w:t>
            </w:r>
            <w:r>
              <w:rPr>
                <w:rFonts w:hint="eastAsia" w:ascii="仿宋" w:hAnsi="仿宋" w:eastAsia="仿宋" w:cs="仿宋"/>
                <w:color w:val="000000"/>
                <w:szCs w:val="21"/>
                <w:lang w:eastAsia="zh-CN"/>
              </w:rPr>
              <w:t>日</w:t>
            </w:r>
            <w:r>
              <w:rPr>
                <w:rFonts w:hint="eastAsia" w:ascii="仿宋" w:hAnsi="仿宋" w:eastAsia="仿宋" w:cs="仿宋"/>
                <w:color w:val="000000"/>
                <w:szCs w:val="21"/>
                <w:lang w:val="en-US" w:eastAsia="zh-CN"/>
              </w:rPr>
              <w:t>09:30</w:t>
            </w:r>
          </w:p>
        </w:tc>
      </w:tr>
      <w:tr>
        <w:tblPrEx>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CellMar>
            <w:top w:w="15" w:type="dxa"/>
            <w:left w:w="15" w:type="dxa"/>
            <w:bottom w:w="15" w:type="dxa"/>
            <w:right w:w="15" w:type="dxa"/>
          </w:tblCellMar>
        </w:tblPrEx>
        <w:trPr>
          <w:trHeight w:val="397" w:hRule="atLeast"/>
        </w:trPr>
        <w:tc>
          <w:tcPr>
            <w:tcW w:w="1733" w:type="dxa"/>
            <w:tcBorders>
              <w:tl2br w:val="nil"/>
              <w:tr2bl w:val="nil"/>
            </w:tcBorders>
            <w:noWrap w:val="0"/>
            <w:tcMar>
              <w:top w:w="150" w:type="dxa"/>
              <w:left w:w="225" w:type="dxa"/>
              <w:bottom w:w="150" w:type="dxa"/>
              <w:right w:w="225" w:type="dxa"/>
            </w:tcMar>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报价次数</w:t>
            </w:r>
          </w:p>
        </w:tc>
        <w:tc>
          <w:tcPr>
            <w:tcW w:w="893" w:type="dxa"/>
            <w:tcBorders>
              <w:tl2br w:val="nil"/>
              <w:tr2bl w:val="nil"/>
            </w:tcBorders>
            <w:noWrap w:val="0"/>
            <w:tcMar>
              <w:top w:w="150" w:type="dxa"/>
              <w:left w:w="225" w:type="dxa"/>
              <w:bottom w:w="150" w:type="dxa"/>
              <w:right w:w="225" w:type="dxa"/>
            </w:tcMar>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297" w:type="dxa"/>
            <w:tcBorders>
              <w:tl2br w:val="nil"/>
              <w:tr2bl w:val="nil"/>
            </w:tcBorders>
            <w:noWrap w:val="0"/>
            <w:tcMar>
              <w:top w:w="150" w:type="dxa"/>
              <w:left w:w="225" w:type="dxa"/>
              <w:bottom w:w="150" w:type="dxa"/>
              <w:right w:w="225" w:type="dxa"/>
            </w:tcMar>
            <w:vAlign w:val="center"/>
          </w:tcPr>
          <w:p>
            <w:pPr>
              <w:jc w:val="center"/>
              <w:rPr>
                <w:rFonts w:hint="eastAsia" w:ascii="仿宋" w:hAnsi="仿宋" w:eastAsia="仿宋" w:cs="仿宋"/>
                <w:bCs/>
                <w:color w:val="000000"/>
                <w:szCs w:val="21"/>
              </w:rPr>
            </w:pPr>
            <w:r>
              <w:rPr>
                <w:rFonts w:hint="eastAsia" w:ascii="仿宋" w:hAnsi="仿宋" w:eastAsia="仿宋" w:cs="仿宋"/>
                <w:b/>
                <w:bCs w:val="0"/>
                <w:color w:val="000000"/>
                <w:szCs w:val="21"/>
              </w:rPr>
              <w:t>报价是否含税</w:t>
            </w:r>
          </w:p>
        </w:tc>
        <w:tc>
          <w:tcPr>
            <w:tcW w:w="967" w:type="dxa"/>
            <w:tcBorders>
              <w:tl2br w:val="nil"/>
              <w:tr2bl w:val="nil"/>
            </w:tcBorders>
            <w:noWrap w:val="0"/>
            <w:tcMar>
              <w:top w:w="150" w:type="dxa"/>
              <w:left w:w="225" w:type="dxa"/>
              <w:bottom w:w="150" w:type="dxa"/>
              <w:right w:w="225" w:type="dxa"/>
            </w:tcMar>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是</w:t>
            </w:r>
          </w:p>
        </w:tc>
        <w:tc>
          <w:tcPr>
            <w:tcW w:w="1491" w:type="dxa"/>
            <w:tcBorders>
              <w:tl2br w:val="nil"/>
              <w:tr2bl w:val="nil"/>
            </w:tcBorders>
            <w:noWrap w:val="0"/>
            <w:tcMar>
              <w:top w:w="150" w:type="dxa"/>
              <w:left w:w="225" w:type="dxa"/>
              <w:bottom w:w="150" w:type="dxa"/>
              <w:right w:w="225" w:type="dxa"/>
            </w:tcMar>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报价规则</w:t>
            </w:r>
          </w:p>
        </w:tc>
        <w:tc>
          <w:tcPr>
            <w:tcW w:w="3813" w:type="dxa"/>
            <w:tcBorders>
              <w:tl2br w:val="nil"/>
              <w:tr2bl w:val="nil"/>
            </w:tcBorders>
            <w:noWrap w:val="0"/>
            <w:tcMar>
              <w:top w:w="150" w:type="dxa"/>
              <w:left w:w="225" w:type="dxa"/>
              <w:bottom w:w="150" w:type="dxa"/>
              <w:right w:w="225" w:type="dxa"/>
            </w:tcMar>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lang w:val="en-US" w:eastAsia="zh-CN"/>
              </w:rPr>
              <w:t>在报价过程中，</w:t>
            </w:r>
            <w:r>
              <w:rPr>
                <w:rFonts w:hint="eastAsia" w:ascii="仿宋" w:hAnsi="仿宋" w:eastAsia="仿宋" w:cs="仿宋"/>
                <w:color w:val="000000"/>
                <w:szCs w:val="21"/>
              </w:rPr>
              <w:t>不公开报价供应商的公司名称及报价金额</w:t>
            </w:r>
          </w:p>
        </w:tc>
      </w:tr>
      <w:tr>
        <w:tblPrEx>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CellMar>
            <w:top w:w="15" w:type="dxa"/>
            <w:left w:w="15" w:type="dxa"/>
            <w:bottom w:w="15" w:type="dxa"/>
            <w:right w:w="15" w:type="dxa"/>
          </w:tblCellMar>
        </w:tblPrEx>
        <w:trPr>
          <w:trHeight w:val="498" w:hRule="atLeast"/>
        </w:trPr>
        <w:tc>
          <w:tcPr>
            <w:tcW w:w="1733" w:type="dxa"/>
            <w:tcBorders>
              <w:tl2br w:val="nil"/>
              <w:tr2bl w:val="nil"/>
            </w:tcBorders>
            <w:noWrap w:val="0"/>
            <w:tcMar>
              <w:top w:w="150" w:type="dxa"/>
              <w:left w:w="225" w:type="dxa"/>
              <w:bottom w:w="150" w:type="dxa"/>
              <w:right w:w="225" w:type="dxa"/>
            </w:tcMar>
            <w:vAlign w:val="center"/>
          </w:tcPr>
          <w:p>
            <w:pPr>
              <w:jc w:val="center"/>
              <w:rPr>
                <w:rFonts w:hint="eastAsia" w:ascii="仿宋" w:hAnsi="仿宋" w:eastAsia="仿宋" w:cs="仿宋"/>
                <w:b/>
                <w:color w:val="000000"/>
                <w:szCs w:val="21"/>
              </w:rPr>
            </w:pPr>
            <w:r>
              <w:rPr>
                <w:rFonts w:hint="eastAsia" w:ascii="仿宋" w:hAnsi="仿宋" w:eastAsia="仿宋" w:cs="仿宋"/>
                <w:b/>
                <w:color w:val="000000"/>
                <w:szCs w:val="21"/>
              </w:rPr>
              <w:t>采购内容</w:t>
            </w:r>
          </w:p>
        </w:tc>
        <w:tc>
          <w:tcPr>
            <w:tcW w:w="8461" w:type="dxa"/>
            <w:gridSpan w:val="5"/>
            <w:tcBorders>
              <w:tl2br w:val="nil"/>
              <w:tr2bl w:val="nil"/>
            </w:tcBorders>
            <w:noWrap w:val="0"/>
            <w:tcMar>
              <w:top w:w="150" w:type="dxa"/>
              <w:left w:w="225" w:type="dxa"/>
              <w:bottom w:w="150" w:type="dxa"/>
              <w:right w:w="225" w:type="dxa"/>
            </w:tcMar>
            <w:vAlign w:val="center"/>
          </w:tcPr>
          <w:p>
            <w:pPr>
              <w:jc w:val="left"/>
              <w:rPr>
                <w:rFonts w:hint="eastAsia" w:ascii="仿宋" w:hAnsi="仿宋" w:eastAsia="仿宋" w:cs="仿宋"/>
                <w:b/>
                <w:color w:val="000000"/>
                <w:szCs w:val="21"/>
              </w:rPr>
            </w:pPr>
            <w:r>
              <w:rPr>
                <w:rFonts w:hint="eastAsia" w:ascii="仿宋" w:hAnsi="仿宋" w:eastAsia="仿宋" w:cs="仿宋"/>
                <w:color w:val="000000"/>
                <w:szCs w:val="21"/>
                <w:lang w:eastAsia="zh-CN"/>
              </w:rPr>
              <w:t>广东省英德监狱采购租赁车辆采购</w:t>
            </w:r>
          </w:p>
        </w:tc>
      </w:tr>
      <w:tr>
        <w:tblPrEx>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CellMar>
            <w:top w:w="15" w:type="dxa"/>
            <w:left w:w="15" w:type="dxa"/>
            <w:bottom w:w="15" w:type="dxa"/>
            <w:right w:w="15" w:type="dxa"/>
          </w:tblCellMar>
        </w:tblPrEx>
        <w:trPr>
          <w:trHeight w:val="519" w:hRule="atLeast"/>
        </w:trPr>
        <w:tc>
          <w:tcPr>
            <w:tcW w:w="1733" w:type="dxa"/>
            <w:tcBorders>
              <w:tl2br w:val="nil"/>
              <w:tr2bl w:val="nil"/>
            </w:tcBorders>
            <w:noWrap w:val="0"/>
            <w:tcMar>
              <w:top w:w="150" w:type="dxa"/>
              <w:left w:w="225" w:type="dxa"/>
              <w:bottom w:w="150" w:type="dxa"/>
              <w:right w:w="225" w:type="dxa"/>
            </w:tcMar>
            <w:vAlign w:val="center"/>
          </w:tcPr>
          <w:p>
            <w:pPr>
              <w:spacing w:line="440" w:lineRule="exact"/>
              <w:jc w:val="center"/>
              <w:rPr>
                <w:rFonts w:hint="default" w:ascii="仿宋" w:hAnsi="仿宋" w:eastAsia="仿宋" w:cs="仿宋"/>
                <w:b/>
                <w:color w:val="000000"/>
                <w:szCs w:val="21"/>
                <w:lang w:val="en-US" w:eastAsia="zh-CN"/>
              </w:rPr>
            </w:pPr>
            <w:r>
              <w:rPr>
                <w:rFonts w:hint="eastAsia" w:ascii="仿宋" w:hAnsi="仿宋" w:eastAsia="仿宋" w:cs="仿宋"/>
                <w:b/>
                <w:color w:val="000000"/>
                <w:szCs w:val="21"/>
                <w:lang w:val="en-US" w:eastAsia="zh-CN"/>
              </w:rPr>
              <w:t>预算金额</w:t>
            </w:r>
          </w:p>
        </w:tc>
        <w:tc>
          <w:tcPr>
            <w:tcW w:w="8461" w:type="dxa"/>
            <w:gridSpan w:val="5"/>
            <w:tcBorders>
              <w:tl2br w:val="nil"/>
              <w:tr2bl w:val="nil"/>
            </w:tcBorders>
            <w:noWrap w:val="0"/>
            <w:tcMar>
              <w:top w:w="150" w:type="dxa"/>
              <w:left w:w="225" w:type="dxa"/>
              <w:bottom w:w="150" w:type="dxa"/>
              <w:right w:w="225" w:type="dxa"/>
            </w:tcMar>
            <w:vAlign w:val="center"/>
          </w:tcPr>
          <w:p>
            <w:pPr>
              <w:spacing w:line="440" w:lineRule="exact"/>
              <w:rPr>
                <w:rFonts w:hint="eastAsia" w:ascii="仿宋" w:hAnsi="仿宋" w:eastAsia="仿宋" w:cs="仿宋"/>
                <w:color w:val="000000"/>
                <w:szCs w:val="21"/>
              </w:rPr>
            </w:pPr>
            <w:r>
              <w:rPr>
                <w:rFonts w:hint="eastAsia" w:ascii="仿宋" w:hAnsi="仿宋" w:eastAsia="仿宋" w:cs="仿宋"/>
                <w:color w:val="000000"/>
                <w:szCs w:val="21"/>
                <w:lang w:val="en-US" w:eastAsia="zh-CN"/>
              </w:rPr>
              <w:t>人民币96万元</w:t>
            </w:r>
          </w:p>
        </w:tc>
      </w:tr>
      <w:tr>
        <w:tblPrEx>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CellMar>
            <w:top w:w="15" w:type="dxa"/>
            <w:left w:w="15" w:type="dxa"/>
            <w:bottom w:w="15" w:type="dxa"/>
            <w:right w:w="15" w:type="dxa"/>
          </w:tblCellMar>
        </w:tblPrEx>
        <w:trPr>
          <w:trHeight w:val="397" w:hRule="atLeast"/>
        </w:trPr>
        <w:tc>
          <w:tcPr>
            <w:tcW w:w="1733" w:type="dxa"/>
            <w:tcBorders>
              <w:tl2br w:val="nil"/>
              <w:tr2bl w:val="nil"/>
            </w:tcBorders>
            <w:noWrap w:val="0"/>
            <w:tcMar>
              <w:top w:w="150" w:type="dxa"/>
              <w:left w:w="225" w:type="dxa"/>
              <w:bottom w:w="150" w:type="dxa"/>
              <w:right w:w="225" w:type="dxa"/>
            </w:tcMar>
            <w:vAlign w:val="center"/>
          </w:tcPr>
          <w:p>
            <w:pPr>
              <w:spacing w:line="440" w:lineRule="exact"/>
              <w:jc w:val="center"/>
              <w:rPr>
                <w:rFonts w:hint="eastAsia" w:ascii="仿宋" w:hAnsi="仿宋" w:eastAsia="仿宋" w:cs="仿宋"/>
                <w:b/>
                <w:color w:val="000000"/>
                <w:szCs w:val="21"/>
                <w:lang w:val="en-US" w:eastAsia="zh-CN"/>
              </w:rPr>
            </w:pPr>
            <w:r>
              <w:rPr>
                <w:rFonts w:hint="eastAsia" w:ascii="仿宋" w:hAnsi="仿宋" w:eastAsia="仿宋" w:cs="仿宋"/>
                <w:b/>
                <w:color w:val="000000"/>
                <w:szCs w:val="21"/>
                <w:lang w:val="en-US" w:eastAsia="zh-CN"/>
              </w:rPr>
              <w:t>报名方式</w:t>
            </w:r>
          </w:p>
        </w:tc>
        <w:tc>
          <w:tcPr>
            <w:tcW w:w="8461" w:type="dxa"/>
            <w:gridSpan w:val="5"/>
            <w:tcBorders>
              <w:tl2br w:val="nil"/>
              <w:tr2bl w:val="nil"/>
            </w:tcBorders>
            <w:noWrap w:val="0"/>
            <w:tcMar>
              <w:top w:w="150" w:type="dxa"/>
              <w:left w:w="225" w:type="dxa"/>
              <w:bottom w:w="150" w:type="dxa"/>
              <w:right w:w="225" w:type="dxa"/>
            </w:tcMar>
            <w:vAlign w:val="center"/>
          </w:tcPr>
          <w:p>
            <w:pPr>
              <w:autoSpaceDE w:val="0"/>
              <w:autoSpaceDN w:val="0"/>
              <w:adjustRightInd w:val="0"/>
              <w:spacing w:line="440" w:lineRule="exact"/>
              <w:jc w:val="left"/>
              <w:outlineLvl w:val="2"/>
              <w:rPr>
                <w:rFonts w:hint="eastAsia" w:ascii="仿宋" w:hAnsi="仿宋" w:eastAsia="仿宋" w:cs="仿宋"/>
                <w:i w:val="0"/>
                <w:iCs w:val="0"/>
                <w:caps w:val="0"/>
                <w:color w:val="000000"/>
                <w:spacing w:val="0"/>
                <w:sz w:val="21"/>
                <w:szCs w:val="21"/>
                <w:highlight w:val="none"/>
                <w:shd w:val="clear" w:color="auto" w:fill="FFFFFF"/>
              </w:rPr>
            </w:pPr>
            <w:r>
              <w:rPr>
                <w:rFonts w:hint="eastAsia" w:ascii="仿宋" w:hAnsi="仿宋" w:eastAsia="仿宋" w:cs="仿宋"/>
                <w:i w:val="0"/>
                <w:iCs w:val="0"/>
                <w:caps w:val="0"/>
                <w:color w:val="000000"/>
                <w:spacing w:val="0"/>
                <w:sz w:val="21"/>
                <w:szCs w:val="21"/>
                <w:shd w:val="clear" w:color="auto" w:fill="FFFFFF"/>
              </w:rPr>
              <w:t>本项目的竞价公告及相关信息在相关媒体【</w:t>
            </w:r>
            <w:r>
              <w:rPr>
                <w:rFonts w:hint="eastAsia" w:ascii="仿宋" w:hAnsi="仿宋" w:eastAsia="仿宋" w:cs="仿宋"/>
                <w:i w:val="0"/>
                <w:iCs w:val="0"/>
                <w:caps w:val="0"/>
                <w:color w:val="000000"/>
                <w:spacing w:val="0"/>
                <w:sz w:val="21"/>
                <w:szCs w:val="21"/>
                <w:shd w:val="clear" w:color="auto" w:fill="FFFFFF"/>
                <w:lang w:val="en-US" w:eastAsia="zh-CN"/>
              </w:rPr>
              <w:t>中国政府采购网（http://www.ccgp.gov.cn/）、广东省英德监狱门户网站(www.ydjy.gd.gov.cn)、</w:t>
            </w:r>
            <w:r>
              <w:rPr>
                <w:rFonts w:hint="eastAsia" w:ascii="仿宋" w:hAnsi="仿宋" w:eastAsia="仿宋" w:cs="仿宋"/>
                <w:i w:val="0"/>
                <w:iCs w:val="0"/>
                <w:caps w:val="0"/>
                <w:color w:val="000000"/>
                <w:spacing w:val="0"/>
                <w:sz w:val="21"/>
                <w:szCs w:val="21"/>
                <w:shd w:val="clear" w:color="auto" w:fill="FFFFFF"/>
                <w:lang w:eastAsia="zh-CN"/>
              </w:rPr>
              <w:t>广州群生招标代理有限公司</w:t>
            </w:r>
            <w:r>
              <w:rPr>
                <w:rFonts w:hint="eastAsia" w:ascii="仿宋" w:hAnsi="仿宋" w:eastAsia="仿宋" w:cs="仿宋"/>
                <w:i w:val="0"/>
                <w:iCs w:val="0"/>
                <w:caps w:val="0"/>
                <w:color w:val="000000"/>
                <w:spacing w:val="0"/>
                <w:sz w:val="21"/>
                <w:szCs w:val="21"/>
                <w:shd w:val="clear" w:color="auto" w:fill="FFFFFF"/>
              </w:rPr>
              <w:t>网站（http://gzqunsheng.com/）和群生采购管理系统网（http://www.qunshengbidding.com/gateway/businessNotice）</w:t>
            </w:r>
            <w:r>
              <w:rPr>
                <w:rFonts w:hint="eastAsia" w:ascii="仿宋" w:hAnsi="仿宋" w:eastAsia="仿宋" w:cs="仿宋"/>
                <w:i w:val="0"/>
                <w:iCs w:val="0"/>
                <w:caps w:val="0"/>
                <w:color w:val="000000"/>
                <w:spacing w:val="0"/>
                <w:sz w:val="21"/>
                <w:szCs w:val="21"/>
                <w:highlight w:val="none"/>
                <w:shd w:val="clear" w:color="auto" w:fill="FFFFFF"/>
              </w:rPr>
              <w:t>】上公布，并视为有效送达。</w:t>
            </w:r>
          </w:p>
          <w:p>
            <w:pPr>
              <w:autoSpaceDE w:val="0"/>
              <w:autoSpaceDN w:val="0"/>
              <w:adjustRightInd w:val="0"/>
              <w:spacing w:line="440" w:lineRule="exact"/>
              <w:jc w:val="left"/>
              <w:outlineLvl w:val="2"/>
              <w:rPr>
                <w:rFonts w:hint="eastAsia" w:ascii="仿宋" w:hAnsi="仿宋" w:eastAsia="仿宋" w:cs="仿宋"/>
                <w:color w:val="000000"/>
                <w:szCs w:val="21"/>
              </w:rPr>
            </w:pPr>
            <w:r>
              <w:rPr>
                <w:rFonts w:hint="eastAsia" w:ascii="仿宋" w:hAnsi="仿宋" w:eastAsia="仿宋" w:cs="仿宋"/>
                <w:color w:val="000000"/>
                <w:szCs w:val="21"/>
                <w:highlight w:val="none"/>
                <w:lang w:val="en-US" w:eastAsia="zh-CN"/>
              </w:rPr>
              <w:t>本项目采用“群生采购管理系统”（http://www.qunshengbidding.com/gateway/businessNotice）接受供应商报名，供应商注册登录“群生采购管理系统”查询本项目后点击“项目采购”“项目报名”搜索本项目</w:t>
            </w:r>
            <w:r>
              <w:rPr>
                <w:rFonts w:hint="eastAsia" w:ascii="仿宋" w:hAnsi="仿宋" w:eastAsia="仿宋" w:cs="仿宋"/>
                <w:color w:val="000000"/>
                <w:szCs w:val="21"/>
                <w:lang w:val="en-US" w:eastAsia="zh-CN"/>
              </w:rPr>
              <w:t>。参与竞价的供应商</w:t>
            </w:r>
            <w:r>
              <w:rPr>
                <w:rFonts w:hint="eastAsia" w:ascii="仿宋" w:hAnsi="仿宋" w:eastAsia="仿宋" w:cs="仿宋"/>
                <w:b/>
                <w:bCs/>
                <w:color w:val="000000"/>
                <w:szCs w:val="21"/>
                <w:lang w:val="en-US" w:eastAsia="zh-CN"/>
              </w:rPr>
              <w:t>报名时</w:t>
            </w:r>
            <w:r>
              <w:rPr>
                <w:rFonts w:hint="eastAsia" w:ascii="仿宋" w:hAnsi="仿宋" w:eastAsia="仿宋" w:cs="仿宋"/>
                <w:color w:val="000000"/>
                <w:szCs w:val="21"/>
                <w:lang w:val="en-US" w:eastAsia="zh-CN"/>
              </w:rPr>
              <w:t>需要提供以下资料，并对上传的报名文件资料承担责任。</w:t>
            </w:r>
          </w:p>
          <w:p>
            <w:pPr>
              <w:autoSpaceDE w:val="0"/>
              <w:autoSpaceDN w:val="0"/>
              <w:adjustRightInd w:val="0"/>
              <w:spacing w:line="440" w:lineRule="exact"/>
              <w:jc w:val="left"/>
              <w:outlineLvl w:val="2"/>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1）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autoSpaceDE w:val="0"/>
              <w:autoSpaceDN w:val="0"/>
              <w:adjustRightInd w:val="0"/>
              <w:spacing w:line="440" w:lineRule="exact"/>
              <w:jc w:val="left"/>
              <w:outlineLvl w:val="2"/>
              <w:rPr>
                <w:rFonts w:hint="eastAsia" w:ascii="仿宋" w:hAnsi="仿宋" w:eastAsia="仿宋" w:cs="仿宋"/>
                <w:color w:val="000000"/>
                <w:szCs w:val="21"/>
              </w:rPr>
            </w:pPr>
            <w:r>
              <w:rPr>
                <w:rFonts w:hint="eastAsia" w:ascii="仿宋" w:hAnsi="仿宋" w:eastAsia="仿宋" w:cs="仿宋"/>
                <w:color w:val="000000"/>
                <w:szCs w:val="21"/>
                <w:lang w:val="en-US" w:eastAsia="zh-CN"/>
              </w:rPr>
              <w:t>（2）法定代表人或企业负责人资格证明书及其身份证（正反面）（详细见报价文件格式）；</w:t>
            </w:r>
          </w:p>
          <w:p>
            <w:pPr>
              <w:autoSpaceDE w:val="0"/>
              <w:autoSpaceDN w:val="0"/>
              <w:adjustRightInd w:val="0"/>
              <w:spacing w:line="440" w:lineRule="exact"/>
              <w:jc w:val="left"/>
              <w:outlineLvl w:val="2"/>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（3）如非法定代表人或企业负责人参加，则须同时提交法定代表人或企业负责人的授权委托书及其被授权人身份证（正反面）（详细见报价文件格式）。</w:t>
            </w:r>
          </w:p>
          <w:p>
            <w:pPr>
              <w:autoSpaceDE w:val="0"/>
              <w:autoSpaceDN w:val="0"/>
              <w:adjustRightInd w:val="0"/>
              <w:spacing w:line="440" w:lineRule="exact"/>
              <w:jc w:val="left"/>
              <w:outlineLvl w:val="2"/>
              <w:rPr>
                <w:rFonts w:hint="eastAsia" w:ascii="仿宋" w:hAnsi="仿宋" w:eastAsia="仿宋" w:cs="仿宋"/>
                <w:color w:val="000000"/>
                <w:szCs w:val="21"/>
              </w:rPr>
            </w:pPr>
            <w:r>
              <w:rPr>
                <w:rFonts w:hint="eastAsia" w:ascii="仿宋" w:hAnsi="仿宋" w:eastAsia="仿宋" w:cs="仿宋"/>
                <w:color w:val="000000"/>
                <w:szCs w:val="21"/>
                <w:lang w:val="en-US" w:eastAsia="zh-CN"/>
              </w:rPr>
              <w:t>本项目的平台费为人民币300.00元。报名费缴费流程：（1）供应商简要注明项目名称与单位名称发送至邮箱gzqunsheng@gzqunsheng.com；（2）根据上述邮箱回复的银行账号或微信收款码缴费，缴费时备注供应商名称，并把缴费截图发回上述邮箱；（3）我司收到缴费截图后将开出收费凭证发回供应商邮箱即登记完成。</w:t>
            </w:r>
          </w:p>
        </w:tc>
      </w:tr>
      <w:tr>
        <w:tblPrEx>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CellMar>
            <w:top w:w="15" w:type="dxa"/>
            <w:left w:w="15" w:type="dxa"/>
            <w:bottom w:w="15" w:type="dxa"/>
            <w:right w:w="15" w:type="dxa"/>
          </w:tblCellMar>
        </w:tblPrEx>
        <w:trPr>
          <w:trHeight w:val="397" w:hRule="atLeast"/>
        </w:trPr>
        <w:tc>
          <w:tcPr>
            <w:tcW w:w="1733" w:type="dxa"/>
            <w:tcBorders>
              <w:tl2br w:val="nil"/>
              <w:tr2bl w:val="nil"/>
            </w:tcBorders>
            <w:noWrap w:val="0"/>
            <w:tcMar>
              <w:top w:w="150" w:type="dxa"/>
              <w:left w:w="225" w:type="dxa"/>
              <w:bottom w:w="150" w:type="dxa"/>
              <w:right w:w="225" w:type="dxa"/>
            </w:tcMar>
            <w:vAlign w:val="center"/>
          </w:tcPr>
          <w:p>
            <w:pPr>
              <w:spacing w:line="440" w:lineRule="exact"/>
              <w:jc w:val="center"/>
              <w:rPr>
                <w:rFonts w:hint="eastAsia" w:ascii="仿宋" w:hAnsi="仿宋" w:eastAsia="仿宋" w:cs="仿宋"/>
                <w:b/>
                <w:color w:val="000000"/>
                <w:szCs w:val="21"/>
                <w:lang w:val="en-US" w:eastAsia="zh-CN"/>
              </w:rPr>
            </w:pPr>
            <w:r>
              <w:rPr>
                <w:rFonts w:hint="eastAsia" w:ascii="仿宋" w:hAnsi="仿宋" w:eastAsia="仿宋" w:cs="仿宋"/>
                <w:b/>
                <w:color w:val="000000"/>
                <w:szCs w:val="21"/>
              </w:rPr>
              <w:t>供应商资格要求</w:t>
            </w:r>
            <w:r>
              <w:rPr>
                <w:rFonts w:hint="eastAsia" w:ascii="仿宋" w:hAnsi="仿宋" w:eastAsia="仿宋" w:cs="仿宋"/>
                <w:b/>
                <w:color w:val="000000"/>
                <w:szCs w:val="21"/>
                <w:lang w:val="en-US" w:eastAsia="zh-CN"/>
              </w:rPr>
              <w:t>及响应要求</w:t>
            </w:r>
          </w:p>
        </w:tc>
        <w:tc>
          <w:tcPr>
            <w:tcW w:w="8461" w:type="dxa"/>
            <w:gridSpan w:val="5"/>
            <w:tcBorders>
              <w:tl2br w:val="nil"/>
              <w:tr2bl w:val="nil"/>
            </w:tcBorders>
            <w:noWrap w:val="0"/>
            <w:tcMar>
              <w:top w:w="150" w:type="dxa"/>
              <w:left w:w="225" w:type="dxa"/>
              <w:bottom w:w="150" w:type="dxa"/>
              <w:right w:w="225" w:type="dxa"/>
            </w:tcMar>
            <w:vAlign w:val="center"/>
          </w:tcPr>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（1）供应商提供以下材料：</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1）具有独立承担民事责任的能力：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2）具有良好的商业信誉和健全的财务会计制度：提供2022年度审计报告，或2023年财务状况报告，或2024年以来任意1个月的财务状况报告复印件，或银行出具的资信证明材料复印件；</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3）具有依法缴纳税收和社会保障资金的良好记录：提供2024年以来任意1个月缴纳税收的凭据证明材料复印件；如依法免税的，应提供相关材料；</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4）具有依法缴纳税收和社会保障资金的良好记录：提供2024年以来任意1个月缴纳社会保障资金的凭据证明材料复印件；如依法不需要缴纳社会保障资金的，应提供相关材料；</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5</w:t>
            </w:r>
            <w:r>
              <w:rPr>
                <w:rFonts w:hint="eastAsia" w:ascii="仿宋" w:hAnsi="仿宋" w:eastAsia="仿宋" w:cs="仿宋"/>
                <w:color w:val="000000"/>
                <w:szCs w:val="21"/>
                <w:lang w:eastAsia="zh-CN"/>
              </w:rPr>
              <w:t>）</w:t>
            </w:r>
            <w:r>
              <w:rPr>
                <w:rFonts w:hint="eastAsia" w:ascii="仿宋" w:hAnsi="仿宋" w:eastAsia="仿宋" w:cs="仿宋"/>
                <w:color w:val="000000"/>
                <w:szCs w:val="21"/>
              </w:rPr>
              <w:t>提供具有履行合同所必需的设备和专业技术能力。（填写</w:t>
            </w:r>
            <w:r>
              <w:rPr>
                <w:rFonts w:hint="eastAsia" w:ascii="仿宋" w:hAnsi="仿宋" w:eastAsia="仿宋" w:cs="仿宋"/>
                <w:color w:val="000000"/>
                <w:szCs w:val="21"/>
                <w:lang w:eastAsia="zh-CN"/>
              </w:rPr>
              <w:t>供应商资格声明函</w:t>
            </w:r>
            <w:r>
              <w:rPr>
                <w:rFonts w:hint="eastAsia" w:ascii="仿宋" w:hAnsi="仿宋" w:eastAsia="仿宋" w:cs="仿宋"/>
                <w:color w:val="000000"/>
                <w:szCs w:val="21"/>
              </w:rPr>
              <w:t>、设备及专业技术能力情况表）；</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6）提供参加</w:t>
            </w:r>
            <w:r>
              <w:rPr>
                <w:rFonts w:hint="eastAsia" w:ascii="仿宋" w:hAnsi="仿宋" w:eastAsia="仿宋" w:cs="仿宋"/>
                <w:color w:val="000000"/>
                <w:szCs w:val="21"/>
                <w:lang w:val="en-US" w:eastAsia="zh-CN"/>
              </w:rPr>
              <w:t>竞价</w:t>
            </w:r>
            <w:r>
              <w:rPr>
                <w:rFonts w:hint="eastAsia" w:ascii="仿宋" w:hAnsi="仿宋" w:eastAsia="仿宋" w:cs="仿宋"/>
                <w:color w:val="000000"/>
                <w:szCs w:val="21"/>
              </w:rPr>
              <w:t>活动前三年内在经营活动中没有重大违法记录的书面声明（填写</w:t>
            </w:r>
            <w:r>
              <w:rPr>
                <w:rFonts w:hint="eastAsia" w:ascii="仿宋" w:hAnsi="仿宋" w:eastAsia="仿宋" w:cs="仿宋"/>
                <w:color w:val="000000"/>
                <w:szCs w:val="21"/>
                <w:lang w:eastAsia="zh-CN"/>
              </w:rPr>
              <w:t>供应商资格声明函</w:t>
            </w:r>
            <w:r>
              <w:rPr>
                <w:rFonts w:hint="eastAsia" w:ascii="仿宋" w:hAnsi="仿宋" w:eastAsia="仿宋" w:cs="仿宋"/>
                <w:color w:val="000000"/>
                <w:szCs w:val="21"/>
              </w:rPr>
              <w:t>）；</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2）未列入“信用中国”网站中“失信被执行人或重大税收违法案件当事人名单（税收违法黑名单或重大税收违法失信主体）或政府采购严重违法失信行为”的记录名单；不处于“中国政府采购网”中“政府采购严重违法失信行为信息记录”的禁止参加政府采购活动期间（以采购代理机构于响应文件截止时间当天在“信用中国”网站（www.creditchina.gov.cn）及中国政府采购网（http://www.ccgp.gov.cn/）查询结果为准，如相关失信记录已失效，供应商需提供相关证明资料）</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（3）供应商必须具备有效期内的《道路旅客运输经营许可证》，提供扫描件（如国家另有规定的，适用其规定）；</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（4）</w:t>
            </w:r>
            <w:r>
              <w:rPr>
                <w:rFonts w:hint="eastAsia" w:ascii="仿宋" w:hAnsi="仿宋" w:eastAsia="仿宋" w:cs="仿宋"/>
                <w:color w:val="000000"/>
                <w:szCs w:val="21"/>
                <w:lang w:val="en-US" w:eastAsia="zh-CN"/>
              </w:rPr>
              <w:t>本项目不接受联合体竞价。</w:t>
            </w:r>
          </w:p>
        </w:tc>
      </w:tr>
      <w:tr>
        <w:tblPrEx>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CellMar>
            <w:top w:w="15" w:type="dxa"/>
            <w:left w:w="15" w:type="dxa"/>
            <w:bottom w:w="15" w:type="dxa"/>
            <w:right w:w="15" w:type="dxa"/>
          </w:tblCellMar>
        </w:tblPrEx>
        <w:trPr>
          <w:trHeight w:val="1021" w:hRule="atLeast"/>
        </w:trPr>
        <w:tc>
          <w:tcPr>
            <w:tcW w:w="1733" w:type="dxa"/>
            <w:tcBorders>
              <w:tl2br w:val="nil"/>
              <w:tr2bl w:val="nil"/>
            </w:tcBorders>
            <w:noWrap w:val="0"/>
            <w:tcMar>
              <w:top w:w="150" w:type="dxa"/>
              <w:left w:w="225" w:type="dxa"/>
              <w:bottom w:w="150" w:type="dxa"/>
              <w:right w:w="225" w:type="dxa"/>
            </w:tcMar>
            <w:vAlign w:val="center"/>
          </w:tcPr>
          <w:p>
            <w:pPr>
              <w:spacing w:line="440" w:lineRule="exact"/>
              <w:jc w:val="center"/>
              <w:rPr>
                <w:rFonts w:hint="eastAsia" w:ascii="仿宋" w:hAnsi="仿宋" w:eastAsia="仿宋" w:cs="仿宋"/>
                <w:b/>
                <w:color w:val="000000"/>
                <w:szCs w:val="21"/>
              </w:rPr>
            </w:pPr>
            <w:r>
              <w:rPr>
                <w:rFonts w:hint="eastAsia" w:ascii="仿宋" w:hAnsi="仿宋" w:eastAsia="仿宋" w:cs="仿宋"/>
                <w:b/>
                <w:color w:val="000000"/>
                <w:szCs w:val="21"/>
              </w:rPr>
              <w:t>报价要求</w:t>
            </w:r>
          </w:p>
        </w:tc>
        <w:tc>
          <w:tcPr>
            <w:tcW w:w="8461" w:type="dxa"/>
            <w:gridSpan w:val="5"/>
            <w:tcBorders>
              <w:tl2br w:val="nil"/>
              <w:tr2bl w:val="nil"/>
            </w:tcBorders>
            <w:noWrap w:val="0"/>
            <w:tcMar>
              <w:top w:w="150" w:type="dxa"/>
              <w:left w:w="225" w:type="dxa"/>
              <w:bottom w:w="150" w:type="dxa"/>
              <w:right w:w="225" w:type="dxa"/>
            </w:tcMar>
            <w:vAlign w:val="center"/>
          </w:tcPr>
          <w:p>
            <w:pPr>
              <w:autoSpaceDE w:val="0"/>
              <w:autoSpaceDN w:val="0"/>
              <w:adjustRightInd w:val="0"/>
              <w:spacing w:line="440" w:lineRule="exact"/>
              <w:ind w:firstLine="420" w:firstLineChars="200"/>
              <w:outlineLvl w:val="2"/>
              <w:rPr>
                <w:rFonts w:hint="eastAsia" w:ascii="仿宋" w:hAnsi="仿宋" w:eastAsia="仿宋" w:cs="仿宋"/>
                <w:b/>
                <w:bCs/>
                <w:color w:val="000000"/>
                <w:szCs w:val="21"/>
              </w:rPr>
            </w:pPr>
            <w:r>
              <w:rPr>
                <w:rFonts w:hint="eastAsia" w:ascii="仿宋" w:hAnsi="仿宋" w:eastAsia="仿宋" w:cs="仿宋"/>
                <w:color w:val="000000"/>
                <w:szCs w:val="21"/>
              </w:rPr>
              <w:t>符合要求的供应商在</w:t>
            </w:r>
            <w:r>
              <w:rPr>
                <w:rFonts w:hint="eastAsia" w:ascii="仿宋" w:hAnsi="仿宋" w:eastAsia="仿宋" w:cs="仿宋"/>
                <w:b/>
                <w:bCs/>
                <w:color w:val="000000"/>
                <w:szCs w:val="21"/>
                <w:highlight w:val="none"/>
                <w:lang w:eastAsia="zh-CN"/>
              </w:rPr>
              <w:t>202</w:t>
            </w:r>
            <w:r>
              <w:rPr>
                <w:rFonts w:hint="eastAsia" w:ascii="仿宋" w:hAnsi="仿宋" w:eastAsia="仿宋" w:cs="仿宋"/>
                <w:b/>
                <w:bCs/>
                <w:color w:val="000000"/>
                <w:szCs w:val="21"/>
                <w:highlight w:val="none"/>
                <w:lang w:val="en-US" w:eastAsia="zh-CN"/>
              </w:rPr>
              <w:t>4</w:t>
            </w:r>
            <w:r>
              <w:rPr>
                <w:rFonts w:hint="eastAsia" w:ascii="仿宋" w:hAnsi="仿宋" w:eastAsia="仿宋" w:cs="仿宋"/>
                <w:b/>
                <w:bCs/>
                <w:color w:val="000000"/>
                <w:szCs w:val="21"/>
                <w:highlight w:val="none"/>
                <w:lang w:eastAsia="zh-CN"/>
              </w:rPr>
              <w:t>年</w:t>
            </w:r>
            <w:r>
              <w:rPr>
                <w:rFonts w:hint="eastAsia" w:ascii="仿宋" w:hAnsi="仿宋" w:eastAsia="仿宋" w:cs="仿宋"/>
                <w:b/>
                <w:bCs/>
                <w:color w:val="000000"/>
                <w:szCs w:val="21"/>
                <w:highlight w:val="none"/>
                <w:lang w:val="en-US" w:eastAsia="zh-CN"/>
              </w:rPr>
              <w:t>6</w:t>
            </w:r>
            <w:r>
              <w:rPr>
                <w:rFonts w:hint="eastAsia" w:ascii="仿宋" w:hAnsi="仿宋" w:eastAsia="仿宋" w:cs="仿宋"/>
                <w:b/>
                <w:bCs/>
                <w:color w:val="000000"/>
                <w:szCs w:val="21"/>
                <w:highlight w:val="none"/>
                <w:lang w:eastAsia="zh-CN"/>
              </w:rPr>
              <w:t>月</w:t>
            </w:r>
            <w:r>
              <w:rPr>
                <w:rFonts w:hint="eastAsia" w:ascii="仿宋" w:hAnsi="仿宋" w:eastAsia="仿宋" w:cs="仿宋"/>
                <w:b/>
                <w:bCs/>
                <w:color w:val="000000"/>
                <w:szCs w:val="21"/>
                <w:highlight w:val="none"/>
                <w:lang w:val="en-US" w:eastAsia="zh-CN"/>
              </w:rPr>
              <w:t>20</w:t>
            </w:r>
            <w:r>
              <w:rPr>
                <w:rFonts w:hint="eastAsia" w:ascii="仿宋" w:hAnsi="仿宋" w:eastAsia="仿宋" w:cs="仿宋"/>
                <w:b/>
                <w:bCs/>
                <w:color w:val="000000"/>
                <w:szCs w:val="21"/>
                <w:highlight w:val="none"/>
                <w:lang w:eastAsia="zh-CN"/>
              </w:rPr>
              <w:t>日</w:t>
            </w:r>
            <w:r>
              <w:rPr>
                <w:rFonts w:hint="eastAsia" w:ascii="仿宋" w:hAnsi="仿宋" w:eastAsia="仿宋" w:cs="仿宋"/>
                <w:b/>
                <w:bCs/>
                <w:color w:val="000000"/>
                <w:szCs w:val="21"/>
                <w:highlight w:val="none"/>
                <w:lang w:val="en-US" w:eastAsia="zh-CN"/>
              </w:rPr>
              <w:t>09:30</w:t>
            </w:r>
            <w:r>
              <w:rPr>
                <w:rFonts w:hint="eastAsia" w:ascii="仿宋" w:hAnsi="仿宋" w:eastAsia="仿宋" w:cs="仿宋"/>
                <w:color w:val="000000"/>
                <w:szCs w:val="21"/>
              </w:rPr>
              <w:t>将报价文件材料加盖供应商单位公章后扫描上传至</w:t>
            </w:r>
            <w:r>
              <w:rPr>
                <w:rFonts w:hint="eastAsia" w:ascii="仿宋" w:hAnsi="仿宋" w:eastAsia="仿宋" w:cs="仿宋"/>
                <w:color w:val="000000"/>
                <w:szCs w:val="21"/>
                <w:lang w:eastAsia="zh-CN"/>
              </w:rPr>
              <w:t>群生采购管理系统</w:t>
            </w:r>
            <w:r>
              <w:rPr>
                <w:rFonts w:hint="eastAsia" w:ascii="仿宋" w:hAnsi="仿宋" w:eastAsia="仿宋" w:cs="仿宋"/>
                <w:color w:val="000000"/>
                <w:szCs w:val="21"/>
              </w:rPr>
              <w:t>。超时</w:t>
            </w:r>
            <w:r>
              <w:rPr>
                <w:rFonts w:hint="eastAsia" w:ascii="仿宋" w:hAnsi="仿宋" w:eastAsia="仿宋" w:cs="仿宋"/>
                <w:color w:val="000000"/>
                <w:szCs w:val="21"/>
                <w:lang w:eastAsia="zh-CN"/>
              </w:rPr>
              <w:t>群生采购管理系统</w:t>
            </w:r>
            <w:r>
              <w:rPr>
                <w:rFonts w:hint="eastAsia" w:ascii="仿宋" w:hAnsi="仿宋" w:eastAsia="仿宋" w:cs="仿宋"/>
                <w:color w:val="000000"/>
                <w:szCs w:val="21"/>
              </w:rPr>
              <w:t>将自动关闭上传窗口。</w:t>
            </w:r>
            <w:r>
              <w:rPr>
                <w:rFonts w:hint="eastAsia" w:ascii="仿宋" w:hAnsi="仿宋" w:eastAsia="仿宋" w:cs="仿宋"/>
                <w:b/>
                <w:color w:val="000000"/>
                <w:szCs w:val="21"/>
              </w:rPr>
              <w:t>（报价时需要提供以下盖章资料，并对上传的</w:t>
            </w:r>
            <w:r>
              <w:rPr>
                <w:rFonts w:hint="eastAsia" w:ascii="仿宋" w:hAnsi="仿宋" w:eastAsia="仿宋" w:cs="仿宋"/>
                <w:b/>
                <w:color w:val="000000"/>
                <w:szCs w:val="21"/>
                <w:lang w:val="en-US" w:eastAsia="zh-CN"/>
              </w:rPr>
              <w:t>报价</w:t>
            </w:r>
            <w:r>
              <w:rPr>
                <w:rFonts w:hint="eastAsia" w:ascii="仿宋" w:hAnsi="仿宋" w:eastAsia="仿宋" w:cs="仿宋"/>
                <w:b/>
                <w:color w:val="000000"/>
                <w:szCs w:val="21"/>
              </w:rPr>
              <w:t>文件资料承担责任）</w:t>
            </w:r>
          </w:p>
          <w:p>
            <w:pPr>
              <w:autoSpaceDE w:val="0"/>
              <w:autoSpaceDN w:val="0"/>
              <w:adjustRightInd w:val="0"/>
              <w:spacing w:line="440" w:lineRule="exact"/>
              <w:ind w:firstLine="420" w:firstLineChars="200"/>
              <w:outlineLvl w:val="2"/>
              <w:rPr>
                <w:rFonts w:hint="eastAsia" w:ascii="仿宋" w:hAnsi="仿宋" w:eastAsia="仿宋" w:cs="仿宋"/>
                <w:color w:val="000000"/>
                <w:szCs w:val="21"/>
                <w:lang w:eastAsia="zh-CN"/>
              </w:rPr>
            </w:pPr>
            <w:r>
              <w:rPr>
                <w:rFonts w:hint="eastAsia" w:ascii="仿宋" w:hAnsi="仿宋" w:eastAsia="仿宋" w:cs="仿宋"/>
                <w:color w:val="000000"/>
                <w:szCs w:val="21"/>
              </w:rPr>
              <w:t>（1）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仿宋" w:hAnsi="仿宋" w:eastAsia="仿宋" w:cs="仿宋"/>
                <w:color w:val="000000"/>
                <w:szCs w:val="21"/>
                <w:lang w:eastAsia="zh-CN"/>
              </w:rPr>
              <w:t>；</w:t>
            </w:r>
          </w:p>
          <w:p>
            <w:pPr>
              <w:autoSpaceDE w:val="0"/>
              <w:autoSpaceDN w:val="0"/>
              <w:adjustRightInd w:val="0"/>
              <w:spacing w:line="440" w:lineRule="exact"/>
              <w:ind w:firstLine="420" w:firstLineChars="200"/>
              <w:outlineLvl w:val="2"/>
              <w:rPr>
                <w:rFonts w:hint="eastAsia" w:ascii="仿宋" w:hAnsi="仿宋" w:eastAsia="仿宋" w:cs="仿宋"/>
                <w:color w:val="000000"/>
                <w:szCs w:val="21"/>
              </w:rPr>
            </w:pPr>
            <w:r>
              <w:rPr>
                <w:rFonts w:hint="eastAsia" w:ascii="仿宋" w:hAnsi="仿宋" w:eastAsia="仿宋" w:cs="仿宋"/>
                <w:color w:val="000000"/>
                <w:szCs w:val="21"/>
              </w:rPr>
              <w:t>（2）法定代表人或企业负责人资格证明书及其身份证（正反面）（详细见报价文件格式）；</w:t>
            </w:r>
          </w:p>
          <w:p>
            <w:pPr>
              <w:autoSpaceDE w:val="0"/>
              <w:autoSpaceDN w:val="0"/>
              <w:adjustRightInd w:val="0"/>
              <w:spacing w:line="440" w:lineRule="exact"/>
              <w:ind w:firstLine="420" w:firstLineChars="200"/>
              <w:outlineLvl w:val="2"/>
              <w:rPr>
                <w:rFonts w:hint="eastAsia" w:ascii="仿宋" w:hAnsi="仿宋" w:eastAsia="仿宋" w:cs="仿宋"/>
                <w:color w:val="000000"/>
                <w:szCs w:val="21"/>
              </w:rPr>
            </w:pPr>
            <w:r>
              <w:rPr>
                <w:rFonts w:hint="eastAsia" w:ascii="仿宋" w:hAnsi="仿宋" w:eastAsia="仿宋" w:cs="仿宋"/>
                <w:color w:val="000000"/>
                <w:szCs w:val="21"/>
              </w:rPr>
              <w:t>（</w:t>
            </w:r>
            <w:r>
              <w:rPr>
                <w:rFonts w:hint="eastAsia" w:ascii="仿宋" w:hAnsi="仿宋" w:eastAsia="仿宋" w:cs="仿宋"/>
                <w:color w:val="000000"/>
                <w:szCs w:val="21"/>
                <w:lang w:val="en-US" w:eastAsia="zh-CN"/>
              </w:rPr>
              <w:t>3</w:t>
            </w:r>
            <w:r>
              <w:rPr>
                <w:rFonts w:hint="eastAsia" w:ascii="仿宋" w:hAnsi="仿宋" w:eastAsia="仿宋" w:cs="仿宋"/>
                <w:color w:val="000000"/>
                <w:szCs w:val="21"/>
              </w:rPr>
              <w:t>）如非法定代表人或企业负责人参加，则须同时提交法定代表人或企业负责人的授权委托书及其被授权人身份证（正反面）（详细见报价文件格式）；</w:t>
            </w:r>
          </w:p>
          <w:p>
            <w:pPr>
              <w:wordWrap w:val="0"/>
              <w:spacing w:line="360" w:lineRule="auto"/>
              <w:ind w:firstLine="422" w:firstLineChars="200"/>
              <w:rPr>
                <w:rFonts w:hint="default" w:ascii="仿宋" w:hAnsi="仿宋" w:eastAsia="仿宋" w:cs="仿宋"/>
                <w:b/>
                <w:bCs/>
                <w:color w:val="000000"/>
                <w:szCs w:val="21"/>
                <w:u w:val="double"/>
                <w:lang w:val="en-US" w:eastAsia="zh-CN"/>
              </w:rPr>
            </w:pPr>
            <w:r>
              <w:rPr>
                <w:rFonts w:hint="eastAsia" w:ascii="仿宋" w:hAnsi="仿宋" w:eastAsia="仿宋" w:cs="仿宋"/>
                <w:b/>
                <w:bCs/>
                <w:color w:val="000000"/>
                <w:szCs w:val="21"/>
                <w:u w:val="double"/>
                <w:lang w:eastAsia="zh-CN"/>
              </w:rPr>
              <w:t>（</w:t>
            </w:r>
            <w:r>
              <w:rPr>
                <w:rFonts w:hint="eastAsia" w:ascii="仿宋" w:hAnsi="仿宋" w:eastAsia="仿宋" w:cs="仿宋"/>
                <w:b/>
                <w:bCs/>
                <w:color w:val="000000"/>
                <w:szCs w:val="21"/>
                <w:u w:val="double"/>
                <w:lang w:val="en-US" w:eastAsia="zh-CN"/>
              </w:rPr>
              <w:t>4</w:t>
            </w:r>
            <w:r>
              <w:rPr>
                <w:rFonts w:hint="eastAsia" w:ascii="仿宋" w:hAnsi="仿宋" w:eastAsia="仿宋" w:cs="仿宋"/>
                <w:b/>
                <w:bCs/>
                <w:color w:val="000000"/>
                <w:szCs w:val="21"/>
                <w:u w:val="double"/>
                <w:lang w:eastAsia="zh-CN"/>
              </w:rPr>
              <w:t>）</w:t>
            </w:r>
            <w:r>
              <w:rPr>
                <w:rFonts w:hint="eastAsia" w:ascii="仿宋" w:hAnsi="仿宋" w:eastAsia="仿宋" w:cs="仿宋"/>
                <w:b/>
                <w:bCs/>
                <w:color w:val="000000"/>
                <w:szCs w:val="21"/>
                <w:u w:val="double"/>
                <w:lang w:val="en-US" w:eastAsia="zh-CN"/>
              </w:rPr>
              <w:t>提供“供应商资格要求及响应要求”中要求的的证明材料。</w:t>
            </w:r>
          </w:p>
          <w:p>
            <w:pPr>
              <w:wordWrap w:val="0"/>
              <w:spacing w:line="360" w:lineRule="auto"/>
              <w:ind w:firstLine="422" w:firstLineChars="200"/>
              <w:rPr>
                <w:rFonts w:hint="eastAsia" w:ascii="仿宋" w:hAnsi="仿宋" w:eastAsia="仿宋" w:cs="仿宋"/>
                <w:color w:val="000000"/>
                <w:szCs w:val="21"/>
              </w:rPr>
            </w:pPr>
            <w:r>
              <w:rPr>
                <w:rFonts w:hint="eastAsia" w:ascii="仿宋" w:hAnsi="仿宋" w:eastAsia="仿宋" w:cs="仿宋"/>
                <w:b/>
                <w:bCs/>
                <w:color w:val="000000"/>
                <w:szCs w:val="21"/>
                <w:u w:val="double"/>
              </w:rPr>
              <w:t>（</w:t>
            </w:r>
            <w:r>
              <w:rPr>
                <w:rFonts w:hint="eastAsia" w:ascii="仿宋" w:hAnsi="仿宋" w:eastAsia="仿宋" w:cs="仿宋"/>
                <w:b/>
                <w:bCs/>
                <w:color w:val="000000"/>
                <w:szCs w:val="21"/>
                <w:u w:val="double"/>
                <w:lang w:val="en-US" w:eastAsia="zh-CN"/>
              </w:rPr>
              <w:t>5</w:t>
            </w:r>
            <w:r>
              <w:rPr>
                <w:rFonts w:hint="eastAsia" w:ascii="仿宋" w:hAnsi="仿宋" w:eastAsia="仿宋" w:cs="仿宋"/>
                <w:b/>
                <w:bCs/>
                <w:color w:val="000000"/>
                <w:szCs w:val="21"/>
                <w:u w:val="double"/>
              </w:rPr>
              <w:t>）采购需求</w:t>
            </w:r>
            <w:r>
              <w:rPr>
                <w:rFonts w:hint="eastAsia" w:ascii="仿宋" w:hAnsi="仿宋" w:eastAsia="仿宋" w:cs="仿宋"/>
                <w:b/>
                <w:bCs/>
                <w:color w:val="000000"/>
                <w:szCs w:val="21"/>
                <w:u w:val="double"/>
                <w:lang w:val="en-US" w:eastAsia="zh-CN"/>
              </w:rPr>
              <w:t>实质性条款（即</w:t>
            </w:r>
            <w:r>
              <w:rPr>
                <w:rFonts w:hint="eastAsia" w:ascii="仿宋" w:hAnsi="仿宋" w:eastAsia="仿宋" w:cs="仿宋"/>
                <w:b/>
                <w:bCs/>
                <w:color w:val="000000"/>
                <w:szCs w:val="21"/>
                <w:u w:val="double"/>
              </w:rPr>
              <w:t>“★”</w:t>
            </w:r>
            <w:r>
              <w:rPr>
                <w:rFonts w:hint="eastAsia" w:ascii="仿宋" w:hAnsi="仿宋" w:eastAsia="仿宋" w:cs="仿宋"/>
                <w:b/>
                <w:bCs/>
                <w:color w:val="000000"/>
                <w:sz w:val="21"/>
                <w:szCs w:val="21"/>
                <w:highlight w:val="none"/>
                <w:u w:val="double"/>
              </w:rPr>
              <w:t>号条款</w:t>
            </w:r>
            <w:r>
              <w:rPr>
                <w:rFonts w:hint="eastAsia" w:ascii="仿宋" w:hAnsi="仿宋" w:eastAsia="仿宋" w:cs="仿宋"/>
                <w:b/>
                <w:bCs/>
                <w:color w:val="000000"/>
                <w:szCs w:val="21"/>
                <w:u w:val="double"/>
                <w:lang w:val="en-US" w:eastAsia="zh-CN"/>
              </w:rPr>
              <w:t>）</w:t>
            </w:r>
            <w:r>
              <w:rPr>
                <w:rFonts w:hint="eastAsia" w:ascii="仿宋" w:hAnsi="仿宋" w:eastAsia="仿宋" w:cs="仿宋"/>
                <w:b/>
                <w:bCs/>
                <w:color w:val="000000"/>
                <w:szCs w:val="21"/>
                <w:u w:val="double"/>
              </w:rPr>
              <w:t>响应</w:t>
            </w:r>
            <w:r>
              <w:rPr>
                <w:rFonts w:hint="eastAsia" w:ascii="仿宋" w:hAnsi="仿宋" w:eastAsia="仿宋" w:cs="仿宋"/>
                <w:b/>
                <w:bCs/>
                <w:color w:val="000000"/>
                <w:szCs w:val="21"/>
                <w:u w:val="double"/>
                <w:lang w:val="en-US" w:eastAsia="zh-CN"/>
              </w:rPr>
              <w:t>情况</w:t>
            </w:r>
            <w:r>
              <w:rPr>
                <w:rFonts w:hint="eastAsia" w:ascii="仿宋" w:hAnsi="仿宋" w:eastAsia="仿宋" w:cs="仿宋"/>
                <w:b/>
                <w:bCs/>
                <w:color w:val="000000"/>
                <w:szCs w:val="21"/>
                <w:u w:val="double"/>
              </w:rPr>
              <w:t>，供应商</w:t>
            </w:r>
            <w:r>
              <w:rPr>
                <w:rFonts w:hint="eastAsia" w:ascii="仿宋" w:hAnsi="仿宋" w:eastAsia="仿宋" w:cs="仿宋"/>
                <w:b/>
                <w:bCs/>
                <w:color w:val="000000"/>
                <w:szCs w:val="21"/>
                <w:u w:val="double"/>
                <w:lang w:eastAsia="zh-CN"/>
              </w:rPr>
              <w:t>《</w:t>
            </w:r>
            <w:r>
              <w:rPr>
                <w:rFonts w:hint="eastAsia" w:ascii="仿宋" w:hAnsi="仿宋" w:eastAsia="仿宋" w:cs="仿宋"/>
                <w:b/>
                <w:bCs/>
                <w:color w:val="000000"/>
                <w:szCs w:val="21"/>
                <w:u w:val="double"/>
              </w:rPr>
              <w:t>★实质性要求响应表</w:t>
            </w:r>
            <w:r>
              <w:rPr>
                <w:rFonts w:hint="eastAsia" w:ascii="仿宋" w:hAnsi="仿宋" w:eastAsia="仿宋" w:cs="仿宋"/>
                <w:b/>
                <w:bCs/>
                <w:color w:val="000000"/>
                <w:szCs w:val="21"/>
                <w:u w:val="double"/>
                <w:lang w:eastAsia="zh-CN"/>
              </w:rPr>
              <w:t>》</w:t>
            </w:r>
            <w:r>
              <w:rPr>
                <w:rFonts w:hint="eastAsia" w:ascii="仿宋" w:hAnsi="仿宋" w:eastAsia="仿宋" w:cs="仿宋"/>
                <w:b/>
                <w:bCs/>
                <w:color w:val="000000"/>
                <w:szCs w:val="21"/>
                <w:u w:val="double"/>
              </w:rPr>
              <w:t>中有缺漏或条款负偏离，则</w:t>
            </w:r>
            <w:r>
              <w:rPr>
                <w:rFonts w:hint="eastAsia" w:ascii="仿宋" w:hAnsi="仿宋" w:eastAsia="仿宋" w:cs="仿宋"/>
                <w:b/>
                <w:bCs/>
                <w:color w:val="000000"/>
                <w:szCs w:val="21"/>
                <w:u w:val="double"/>
                <w:lang w:val="en-US" w:eastAsia="zh-CN"/>
              </w:rPr>
              <w:t>响应无效（</w:t>
            </w:r>
            <w:r>
              <w:rPr>
                <w:rFonts w:hint="eastAsia" w:ascii="仿宋" w:hAnsi="仿宋" w:eastAsia="仿宋" w:cs="仿宋"/>
                <w:b/>
                <w:bCs/>
                <w:color w:val="000000"/>
                <w:szCs w:val="21"/>
                <w:u w:val="double"/>
              </w:rPr>
              <w:t>详细见报价文件格式</w:t>
            </w:r>
            <w:r>
              <w:rPr>
                <w:rFonts w:hint="eastAsia" w:ascii="仿宋" w:hAnsi="仿宋" w:eastAsia="仿宋" w:cs="仿宋"/>
                <w:b/>
                <w:bCs/>
                <w:color w:val="000000"/>
                <w:szCs w:val="21"/>
                <w:u w:val="double"/>
                <w:lang w:val="en-US" w:eastAsia="zh-CN"/>
              </w:rPr>
              <w:t>）</w:t>
            </w:r>
            <w:r>
              <w:rPr>
                <w:rFonts w:hint="eastAsia" w:ascii="仿宋" w:hAnsi="仿宋" w:eastAsia="仿宋" w:cs="仿宋"/>
                <w:b/>
                <w:bCs/>
                <w:color w:val="000000"/>
                <w:szCs w:val="21"/>
                <w:u w:val="double"/>
                <w:lang w:eastAsia="zh-CN"/>
              </w:rPr>
              <w:t>；</w:t>
            </w:r>
          </w:p>
          <w:p>
            <w:pPr>
              <w:autoSpaceDE w:val="0"/>
              <w:autoSpaceDN w:val="0"/>
              <w:adjustRightInd w:val="0"/>
              <w:spacing w:line="440" w:lineRule="exact"/>
              <w:ind w:firstLine="420" w:firstLineChars="200"/>
              <w:outlineLvl w:val="2"/>
              <w:rPr>
                <w:rFonts w:hint="eastAsia" w:ascii="仿宋" w:hAnsi="仿宋" w:eastAsia="仿宋" w:cs="仿宋"/>
                <w:color w:val="000000"/>
                <w:szCs w:val="21"/>
                <w:lang w:eastAsia="zh-CN"/>
              </w:rPr>
            </w:pP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6</w:t>
            </w:r>
            <w:r>
              <w:rPr>
                <w:rFonts w:hint="eastAsia" w:ascii="仿宋" w:hAnsi="仿宋" w:eastAsia="仿宋" w:cs="仿宋"/>
                <w:color w:val="000000"/>
                <w:szCs w:val="21"/>
                <w:lang w:eastAsia="zh-CN"/>
              </w:rPr>
              <w:t>）</w:t>
            </w:r>
            <w:r>
              <w:rPr>
                <w:rFonts w:hint="eastAsia" w:ascii="仿宋" w:hAnsi="仿宋" w:eastAsia="仿宋" w:cs="仿宋"/>
                <w:color w:val="000000"/>
                <w:szCs w:val="21"/>
              </w:rPr>
              <w:t>通过报名供应商应根据本公告要求，在规定的竞价时间内对采购项目进行报价，同时按本公告要求完整、真实、准确地填写并上传报价表</w:t>
            </w:r>
            <w:r>
              <w:rPr>
                <w:rFonts w:hint="eastAsia" w:ascii="仿宋" w:hAnsi="仿宋" w:eastAsia="仿宋" w:cs="仿宋"/>
                <w:color w:val="000000"/>
                <w:szCs w:val="21"/>
                <w:lang w:eastAsia="zh-CN"/>
              </w:rPr>
              <w:t>（</w:t>
            </w:r>
            <w:r>
              <w:rPr>
                <w:rFonts w:hint="eastAsia" w:ascii="仿宋" w:hAnsi="仿宋" w:eastAsia="仿宋" w:cs="仿宋"/>
                <w:color w:val="000000"/>
                <w:szCs w:val="21"/>
              </w:rPr>
              <w:t>详细见报价文件格式</w:t>
            </w:r>
            <w:r>
              <w:rPr>
                <w:rFonts w:hint="eastAsia" w:ascii="仿宋" w:hAnsi="仿宋" w:eastAsia="仿宋" w:cs="仿宋"/>
                <w:color w:val="000000"/>
                <w:szCs w:val="21"/>
                <w:lang w:eastAsia="zh-CN"/>
              </w:rPr>
              <w:t>）；</w:t>
            </w:r>
          </w:p>
          <w:p>
            <w:pPr>
              <w:autoSpaceDE w:val="0"/>
              <w:autoSpaceDN w:val="0"/>
              <w:adjustRightInd w:val="0"/>
              <w:spacing w:line="440" w:lineRule="exact"/>
              <w:ind w:firstLine="420" w:firstLineChars="200"/>
              <w:outlineLvl w:val="2"/>
              <w:rPr>
                <w:rFonts w:hint="eastAsia" w:ascii="仿宋" w:hAnsi="仿宋" w:eastAsia="仿宋" w:cs="仿宋"/>
                <w:b/>
                <w:bCs/>
                <w:color w:val="000000"/>
                <w:szCs w:val="21"/>
              </w:rPr>
            </w:pPr>
            <w:r>
              <w:rPr>
                <w:rFonts w:hint="eastAsia" w:ascii="仿宋" w:hAnsi="仿宋" w:eastAsia="仿宋" w:cs="仿宋"/>
                <w:color w:val="000000"/>
                <w:szCs w:val="21"/>
                <w:lang w:eastAsia="zh-CN"/>
              </w:rPr>
              <w:t>（</w:t>
            </w:r>
            <w:r>
              <w:rPr>
                <w:rFonts w:hint="eastAsia" w:ascii="仿宋" w:hAnsi="仿宋" w:eastAsia="仿宋" w:cs="仿宋"/>
                <w:color w:val="000000"/>
                <w:szCs w:val="21"/>
                <w:lang w:val="en-US" w:eastAsia="zh-CN"/>
              </w:rPr>
              <w:t>7</w:t>
            </w:r>
            <w:r>
              <w:rPr>
                <w:rFonts w:hint="eastAsia" w:ascii="仿宋" w:hAnsi="仿宋" w:eastAsia="仿宋" w:cs="仿宋"/>
                <w:color w:val="000000"/>
                <w:szCs w:val="21"/>
                <w:lang w:eastAsia="zh-CN"/>
              </w:rPr>
              <w:t>）</w:t>
            </w:r>
            <w:r>
              <w:rPr>
                <w:rFonts w:hint="eastAsia" w:ascii="仿宋" w:hAnsi="仿宋" w:eastAsia="仿宋" w:cs="仿宋"/>
                <w:color w:val="000000"/>
                <w:szCs w:val="21"/>
              </w:rPr>
              <w:t>供应商认为有必要提交的</w:t>
            </w:r>
            <w:r>
              <w:rPr>
                <w:rFonts w:hint="eastAsia" w:ascii="仿宋" w:hAnsi="仿宋" w:eastAsia="仿宋" w:cs="仿宋"/>
                <w:color w:val="000000"/>
                <w:szCs w:val="21"/>
                <w:lang w:val="en-US" w:eastAsia="zh-CN"/>
              </w:rPr>
              <w:t>其他</w:t>
            </w:r>
            <w:r>
              <w:rPr>
                <w:rFonts w:hint="eastAsia" w:ascii="仿宋" w:hAnsi="仿宋" w:eastAsia="仿宋" w:cs="仿宋"/>
                <w:color w:val="000000"/>
                <w:szCs w:val="21"/>
              </w:rPr>
              <w:t>材料。</w:t>
            </w:r>
          </w:p>
        </w:tc>
      </w:tr>
      <w:tr>
        <w:tblPrEx>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CellMar>
            <w:top w:w="15" w:type="dxa"/>
            <w:left w:w="15" w:type="dxa"/>
            <w:bottom w:w="15" w:type="dxa"/>
            <w:right w:w="15" w:type="dxa"/>
          </w:tblCellMar>
        </w:tblPrEx>
        <w:trPr>
          <w:trHeight w:val="549" w:hRule="atLeast"/>
        </w:trPr>
        <w:tc>
          <w:tcPr>
            <w:tcW w:w="1733" w:type="dxa"/>
            <w:tcBorders>
              <w:tl2br w:val="nil"/>
              <w:tr2bl w:val="nil"/>
            </w:tcBorders>
            <w:noWrap w:val="0"/>
            <w:tcMar>
              <w:top w:w="150" w:type="dxa"/>
              <w:left w:w="225" w:type="dxa"/>
              <w:bottom w:w="150" w:type="dxa"/>
              <w:right w:w="225" w:type="dxa"/>
            </w:tcMar>
            <w:vAlign w:val="center"/>
          </w:tcPr>
          <w:p>
            <w:pPr>
              <w:spacing w:line="440" w:lineRule="exact"/>
              <w:jc w:val="center"/>
              <w:rPr>
                <w:rFonts w:hint="default" w:ascii="仿宋" w:hAnsi="仿宋" w:eastAsia="仿宋" w:cs="仿宋"/>
                <w:b/>
                <w:color w:val="000000"/>
                <w:szCs w:val="21"/>
                <w:lang w:val="en-US" w:eastAsia="zh-CN"/>
              </w:rPr>
            </w:pPr>
            <w:r>
              <w:rPr>
                <w:rFonts w:hint="eastAsia" w:ascii="仿宋" w:hAnsi="仿宋" w:eastAsia="仿宋" w:cs="仿宋"/>
                <w:b/>
                <w:color w:val="000000"/>
                <w:szCs w:val="21"/>
                <w:lang w:val="en-US" w:eastAsia="zh-CN"/>
              </w:rPr>
              <w:t>报价方式</w:t>
            </w:r>
          </w:p>
        </w:tc>
        <w:tc>
          <w:tcPr>
            <w:tcW w:w="8461" w:type="dxa"/>
            <w:gridSpan w:val="5"/>
            <w:tcBorders>
              <w:tl2br w:val="nil"/>
              <w:tr2bl w:val="nil"/>
            </w:tcBorders>
            <w:noWrap w:val="0"/>
            <w:tcMar>
              <w:top w:w="150" w:type="dxa"/>
              <w:left w:w="225" w:type="dxa"/>
              <w:bottom w:w="150" w:type="dxa"/>
              <w:right w:w="225" w:type="dxa"/>
            </w:tcMar>
            <w:vAlign w:val="center"/>
          </w:tcPr>
          <w:p>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本项目以下浮率的形式进行报价，以百分比表示。投标下浮率须为固定的报价（如30%），不得存在区间值（如2～8%），采购人不接受有任何选择的报价，否则将被视为无效报价处理。报价下浮率不能为负数，否则被视为无效报价。</w:t>
            </w:r>
          </w:p>
          <w:p>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2、供应商应对“车辆租赁费”、“驾驶员雇佣费”、“燃油费、车辆通行费、停车费、超时费、超公里费等合并费用”、“驾驶员餐食费用”、“驾驶员每次过夜住宿费”进行统一报价，报价形式为下浮率。</w:t>
            </w:r>
          </w:p>
          <w:p>
            <w:pPr>
              <w:spacing w:line="360" w:lineRule="auto"/>
              <w:ind w:firstLine="422" w:firstLineChars="200"/>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val="en-US" w:eastAsia="zh-CN"/>
              </w:rPr>
              <w:t>举例1：</w:t>
            </w:r>
            <w:r>
              <w:rPr>
                <w:rFonts w:hint="eastAsia" w:ascii="仿宋" w:hAnsi="仿宋" w:eastAsia="仿宋" w:cs="仿宋"/>
                <w:color w:val="auto"/>
                <w:highlight w:val="none"/>
                <w:lang w:val="en-US" w:eastAsia="zh-CN"/>
              </w:rPr>
              <w:t>供应商下浮率报价为5%，5月16日采购人租赁一台车，按高速路计算单程公里数为30公里，无驾驶员餐食费用，则供应商的实际结算费用为：30公里*2=60公里，60公里的（车辆租用费+驾驶员雇佣费+燃油费、车辆通行费、停车费、超时费、超公里费等合并费用）为50元/辆*（1-5%）=47.5元。</w:t>
            </w:r>
          </w:p>
          <w:p>
            <w:pPr>
              <w:spacing w:line="360" w:lineRule="auto"/>
              <w:ind w:firstLine="422" w:firstLineChars="200"/>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val="en-US" w:eastAsia="zh-CN"/>
              </w:rPr>
              <w:t>举例2：</w:t>
            </w:r>
            <w:r>
              <w:rPr>
                <w:rFonts w:hint="eastAsia" w:ascii="仿宋" w:hAnsi="仿宋" w:eastAsia="仿宋" w:cs="仿宋"/>
                <w:color w:val="auto"/>
                <w:highlight w:val="none"/>
                <w:lang w:val="en-US" w:eastAsia="zh-CN"/>
              </w:rPr>
              <w:t>供应商下浮率报价为5%，5月16日采购人租赁一台车，按高速路计算单程公里数为150公里，无需留宿过夜，则供应商的实际结算费用为：150公里*2=300公里，驾驶员餐食费用为80元/辆。</w:t>
            </w:r>
          </w:p>
          <w:p>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300公里计算：（车辆租用费410元/辆+驾驶员雇佣费200元/辆+（燃油费、车辆通行费、停车费、超时费、超公里费等合并费用2.6元/辆/公里*300公里）+驾驶员餐食费80元/辆）*（1-5%）</w:t>
            </w:r>
          </w:p>
          <w:p>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=（410+200+780+80）*95%</w:t>
            </w:r>
          </w:p>
          <w:p>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=1396.5元。</w:t>
            </w:r>
          </w:p>
          <w:p>
            <w:pPr>
              <w:spacing w:line="360" w:lineRule="auto"/>
              <w:ind w:firstLine="422" w:firstLineChars="200"/>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val="en-US" w:eastAsia="zh-CN"/>
              </w:rPr>
              <w:t>举例3：</w:t>
            </w:r>
            <w:r>
              <w:rPr>
                <w:rFonts w:hint="eastAsia" w:ascii="仿宋" w:hAnsi="仿宋" w:eastAsia="仿宋" w:cs="仿宋"/>
                <w:color w:val="auto"/>
                <w:highlight w:val="none"/>
                <w:lang w:val="en-US" w:eastAsia="zh-CN"/>
              </w:rPr>
              <w:t>供应商下浮率报价为5%，5月16日采购人租赁一台车，按高速路计算单程公里数为150公里，需留宿过夜1晚，则供应商的实际结算费用为：150公里*2=300公里，驾驶员餐食费用为80元/辆，驾驶员住宿费用为每晚350元/辆。</w:t>
            </w:r>
          </w:p>
          <w:p>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300公里计算：（车辆租用费410元/辆+驾驶员雇佣费200元/辆+（燃油费、车辆通行费、停车费、超时费、超公里费等合并费用2.6元/辆/公里*300公里）+驾驶员餐食费80元/辆+驾驶员住宿费350元/辆/晚）*（1-5%）</w:t>
            </w:r>
          </w:p>
          <w:p>
            <w:pPr>
              <w:spacing w:line="360" w:lineRule="auto"/>
              <w:ind w:firstLine="42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=（410+200+780+80+350）*95%</w:t>
            </w:r>
          </w:p>
          <w:p>
            <w:pPr>
              <w:autoSpaceDE w:val="0"/>
              <w:autoSpaceDN w:val="0"/>
              <w:adjustRightInd w:val="0"/>
              <w:spacing w:line="440" w:lineRule="exact"/>
              <w:ind w:firstLine="420" w:firstLineChars="200"/>
              <w:outlineLvl w:val="2"/>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=1729元。</w:t>
            </w:r>
          </w:p>
          <w:p>
            <w:pPr>
              <w:autoSpaceDE w:val="0"/>
              <w:autoSpaceDN w:val="0"/>
              <w:adjustRightInd w:val="0"/>
              <w:spacing w:line="440" w:lineRule="exact"/>
              <w:ind w:firstLine="420" w:firstLineChars="200"/>
              <w:outlineLvl w:val="2"/>
              <w:rPr>
                <w:rFonts w:hint="default" w:ascii="仿宋" w:hAnsi="仿宋" w:eastAsia="仿宋" w:cs="仿宋"/>
                <w:color w:val="000000"/>
                <w:szCs w:val="21"/>
                <w:lang w:val="en-US" w:eastAsia="zh-CN"/>
              </w:rPr>
            </w:pPr>
            <w:r>
              <w:rPr>
                <w:rFonts w:hint="eastAsia" w:ascii="仿宋" w:hAnsi="仿宋" w:eastAsia="仿宋" w:cs="仿宋"/>
                <w:color w:val="auto"/>
                <w:highlight w:val="none"/>
                <w:lang w:val="en-US" w:eastAsia="zh-CN"/>
              </w:rPr>
              <w:t>3、</w:t>
            </w:r>
            <w:r>
              <w:rPr>
                <w:rFonts w:hint="eastAsia" w:ascii="仿宋" w:hAnsi="仿宋" w:eastAsia="仿宋" w:cs="仿宋"/>
                <w:color w:val="auto"/>
                <w:sz w:val="21"/>
                <w:szCs w:val="21"/>
                <w:highlight w:val="none"/>
                <w:lang w:val="en-US" w:eastAsia="zh-CN"/>
              </w:rPr>
              <w:t>本项目</w:t>
            </w:r>
            <w:r>
              <w:rPr>
                <w:rFonts w:hint="eastAsia" w:ascii="仿宋" w:hAnsi="仿宋" w:eastAsia="仿宋" w:cs="仿宋"/>
                <w:color w:val="auto"/>
                <w:sz w:val="21"/>
                <w:szCs w:val="21"/>
                <w:highlight w:val="none"/>
              </w:rPr>
              <w:t>为全承包方式,即投标报价包含租赁车辆的保险、年审、轮胎、维修、燃料、保养、检修、税金、营运费、过路费、管理费、税杂费</w:t>
            </w:r>
            <w:r>
              <w:rPr>
                <w:rFonts w:hint="eastAsia" w:ascii="仿宋" w:hAnsi="仿宋" w:eastAsia="仿宋" w:cs="仿宋"/>
                <w:bCs/>
                <w:color w:val="auto"/>
                <w:sz w:val="21"/>
                <w:szCs w:val="21"/>
                <w:highlight w:val="none"/>
              </w:rPr>
              <w:t>以及</w:t>
            </w:r>
            <w:r>
              <w:rPr>
                <w:rFonts w:hint="eastAsia" w:ascii="仿宋" w:hAnsi="仿宋" w:eastAsia="仿宋" w:cs="仿宋"/>
                <w:color w:val="auto"/>
                <w:sz w:val="21"/>
                <w:szCs w:val="21"/>
                <w:highlight w:val="none"/>
              </w:rPr>
              <w:t>驾驶员的薪金、</w:t>
            </w:r>
            <w:r>
              <w:rPr>
                <w:rFonts w:hint="eastAsia" w:ascii="仿宋" w:hAnsi="仿宋" w:eastAsia="仿宋" w:cs="仿宋"/>
                <w:bCs/>
                <w:color w:val="auto"/>
                <w:sz w:val="21"/>
                <w:szCs w:val="21"/>
                <w:highlight w:val="none"/>
              </w:rPr>
              <w:t>食宿</w:t>
            </w:r>
            <w:r>
              <w:rPr>
                <w:rFonts w:hint="eastAsia" w:ascii="仿宋" w:hAnsi="仿宋" w:eastAsia="仿宋" w:cs="仿宋"/>
                <w:color w:val="auto"/>
                <w:sz w:val="21"/>
                <w:szCs w:val="21"/>
                <w:highlight w:val="none"/>
              </w:rPr>
              <w:t>等与本项目相关的一切可预计及未能预计的项目相关费用。</w:t>
            </w:r>
          </w:p>
        </w:tc>
      </w:tr>
      <w:tr>
        <w:tblPrEx>
          <w:tblBorders>
            <w:top w:val="thinThickSmallGap" w:color="555555" w:sz="12" w:space="0"/>
            <w:left w:val="thinThickSmallGap" w:color="555555" w:sz="12" w:space="0"/>
            <w:bottom w:val="thinThickSmallGap" w:color="555555" w:sz="12" w:space="0"/>
            <w:right w:val="thinThickSmallGap" w:color="555555" w:sz="12" w:space="0"/>
            <w:insideH w:val="single" w:color="555555" w:sz="4" w:space="0"/>
            <w:insideV w:val="single" w:color="555555" w:sz="4" w:space="0"/>
          </w:tblBorders>
          <w:tblCellMar>
            <w:top w:w="15" w:type="dxa"/>
            <w:left w:w="15" w:type="dxa"/>
            <w:bottom w:w="15" w:type="dxa"/>
            <w:right w:w="15" w:type="dxa"/>
          </w:tblCellMar>
        </w:tblPrEx>
        <w:trPr>
          <w:trHeight w:val="397" w:hRule="atLeast"/>
        </w:trPr>
        <w:tc>
          <w:tcPr>
            <w:tcW w:w="1733" w:type="dxa"/>
            <w:tcBorders>
              <w:tl2br w:val="nil"/>
              <w:tr2bl w:val="nil"/>
            </w:tcBorders>
            <w:noWrap w:val="0"/>
            <w:tcMar>
              <w:top w:w="150" w:type="dxa"/>
              <w:left w:w="225" w:type="dxa"/>
              <w:bottom w:w="150" w:type="dxa"/>
              <w:right w:w="225" w:type="dxa"/>
            </w:tcMar>
            <w:vAlign w:val="center"/>
          </w:tcPr>
          <w:p>
            <w:pPr>
              <w:spacing w:line="440" w:lineRule="exact"/>
              <w:rPr>
                <w:rFonts w:hint="eastAsia" w:ascii="仿宋" w:hAnsi="仿宋" w:eastAsia="仿宋" w:cs="仿宋"/>
                <w:b/>
                <w:color w:val="000000"/>
                <w:szCs w:val="21"/>
              </w:rPr>
            </w:pPr>
            <w:r>
              <w:rPr>
                <w:rFonts w:hint="eastAsia" w:ascii="仿宋" w:hAnsi="仿宋" w:eastAsia="仿宋" w:cs="仿宋"/>
                <w:b/>
                <w:color w:val="000000"/>
                <w:szCs w:val="21"/>
              </w:rPr>
              <w:t>联系方式</w:t>
            </w:r>
          </w:p>
        </w:tc>
        <w:tc>
          <w:tcPr>
            <w:tcW w:w="8461" w:type="dxa"/>
            <w:gridSpan w:val="5"/>
            <w:tcBorders>
              <w:tl2br w:val="nil"/>
              <w:tr2bl w:val="nil"/>
            </w:tcBorders>
            <w:noWrap w:val="0"/>
            <w:tcMar>
              <w:top w:w="150" w:type="dxa"/>
              <w:left w:w="225" w:type="dxa"/>
              <w:bottom w:w="150" w:type="dxa"/>
              <w:right w:w="225" w:type="dxa"/>
            </w:tcMar>
            <w:vAlign w:val="center"/>
          </w:tcPr>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 xml:space="preserve">1.采购单位： </w:t>
            </w:r>
          </w:p>
          <w:p>
            <w:pPr>
              <w:autoSpaceDE w:val="0"/>
              <w:autoSpaceDN w:val="0"/>
              <w:adjustRightInd w:val="0"/>
              <w:spacing w:line="440" w:lineRule="exact"/>
              <w:outlineLvl w:val="2"/>
              <w:rPr>
                <w:rFonts w:hint="eastAsia" w:ascii="仿宋" w:hAnsi="仿宋" w:eastAsia="仿宋" w:cs="仿宋"/>
                <w:color w:val="000000"/>
                <w:szCs w:val="21"/>
                <w:lang w:eastAsia="zh-CN"/>
              </w:rPr>
            </w:pPr>
            <w:r>
              <w:rPr>
                <w:rFonts w:hint="eastAsia" w:ascii="仿宋" w:hAnsi="仿宋" w:eastAsia="仿宋" w:cs="仿宋"/>
                <w:color w:val="000000"/>
                <w:szCs w:val="21"/>
              </w:rPr>
              <w:t>名称：</w:t>
            </w:r>
            <w:r>
              <w:rPr>
                <w:rFonts w:hint="eastAsia" w:ascii="仿宋" w:hAnsi="仿宋" w:eastAsia="仿宋" w:cs="仿宋"/>
                <w:color w:val="000000"/>
                <w:szCs w:val="21"/>
                <w:lang w:eastAsia="zh-CN"/>
              </w:rPr>
              <w:t>广东省英德监狱</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联系人： 陈女士</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联系方式： 0763-3165055</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采购人监督部门：广东省英德监狱纪委</w:t>
            </w:r>
          </w:p>
          <w:p>
            <w:p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rPr>
              <w:t>采购人监督电话：0763-3165065/0763-3165066</w:t>
            </w:r>
          </w:p>
          <w:p>
            <w:pPr>
              <w:numPr>
                <w:ilvl w:val="0"/>
                <w:numId w:val="0"/>
              </w:numPr>
              <w:autoSpaceDE w:val="0"/>
              <w:autoSpaceDN w:val="0"/>
              <w:adjustRightInd w:val="0"/>
              <w:spacing w:line="440" w:lineRule="exact"/>
              <w:outlineLvl w:val="2"/>
              <w:rPr>
                <w:rFonts w:hint="eastAsia" w:ascii="仿宋" w:hAnsi="仿宋" w:eastAsia="仿宋" w:cs="仿宋"/>
                <w:color w:val="000000"/>
                <w:szCs w:val="21"/>
              </w:rPr>
            </w:pPr>
            <w:r>
              <w:rPr>
                <w:rFonts w:hint="eastAsia" w:ascii="仿宋" w:hAnsi="仿宋" w:eastAsia="仿宋" w:cs="仿宋"/>
                <w:color w:val="000000"/>
                <w:szCs w:val="21"/>
                <w:lang w:val="en-US" w:eastAsia="zh-CN"/>
              </w:rPr>
              <w:t>2.</w:t>
            </w:r>
            <w:r>
              <w:rPr>
                <w:rFonts w:hint="eastAsia" w:ascii="仿宋" w:hAnsi="仿宋" w:eastAsia="仿宋" w:cs="仿宋"/>
                <w:color w:val="000000"/>
                <w:szCs w:val="21"/>
              </w:rPr>
              <w:t>代理机构：</w:t>
            </w:r>
          </w:p>
          <w:p>
            <w:pPr>
              <w:autoSpaceDE w:val="0"/>
              <w:autoSpaceDN w:val="0"/>
              <w:adjustRightInd w:val="0"/>
              <w:spacing w:line="440" w:lineRule="exact"/>
              <w:outlineLvl w:val="2"/>
              <w:rPr>
                <w:rFonts w:hint="eastAsia" w:ascii="仿宋" w:hAnsi="仿宋" w:eastAsia="仿宋" w:cs="仿宋"/>
                <w:color w:val="000000"/>
                <w:szCs w:val="21"/>
                <w:lang w:eastAsia="zh-CN"/>
              </w:rPr>
            </w:pPr>
            <w:r>
              <w:rPr>
                <w:rFonts w:hint="eastAsia" w:ascii="仿宋" w:hAnsi="仿宋" w:eastAsia="仿宋" w:cs="仿宋"/>
                <w:color w:val="000000"/>
                <w:szCs w:val="21"/>
              </w:rPr>
              <w:t>名称：</w:t>
            </w:r>
            <w:r>
              <w:rPr>
                <w:rFonts w:hint="eastAsia" w:ascii="仿宋" w:hAnsi="仿宋" w:eastAsia="仿宋" w:cs="仿宋"/>
                <w:color w:val="000000"/>
                <w:szCs w:val="21"/>
                <w:lang w:eastAsia="zh-CN"/>
              </w:rPr>
              <w:t>广州群生招标代理有限公司</w:t>
            </w:r>
            <w:bookmarkStart w:id="18" w:name="_GoBack"/>
            <w:bookmarkEnd w:id="18"/>
          </w:p>
          <w:p>
            <w:pPr>
              <w:pStyle w:val="16"/>
              <w:spacing w:line="440" w:lineRule="exact"/>
              <w:ind w:firstLine="0"/>
              <w:outlineLvl w:val="2"/>
              <w:rPr>
                <w:rFonts w:hint="eastAsia" w:ascii="仿宋" w:hAnsi="仿宋" w:eastAsia="仿宋" w:cs="仿宋"/>
                <w:color w:val="000000"/>
                <w:kern w:val="0"/>
                <w:szCs w:val="21"/>
              </w:rPr>
            </w:pPr>
            <w:r>
              <w:rPr>
                <w:rFonts w:hint="eastAsia" w:ascii="仿宋" w:hAnsi="仿宋" w:eastAsia="仿宋" w:cs="仿宋"/>
                <w:color w:val="000000"/>
                <w:kern w:val="0"/>
                <w:szCs w:val="21"/>
              </w:rPr>
              <w:t>地址：广州市越秀区东风东路555号粤海集团大厦2204</w:t>
            </w:r>
          </w:p>
          <w:p>
            <w:pPr>
              <w:pStyle w:val="3"/>
              <w:spacing w:line="440" w:lineRule="exact"/>
              <w:ind w:firstLine="0"/>
              <w:rPr>
                <w:rFonts w:hint="eastAsia" w:ascii="仿宋" w:hAnsi="仿宋" w:eastAsia="仿宋" w:cs="仿宋"/>
                <w:color w:val="000000"/>
                <w:kern w:val="0"/>
                <w:szCs w:val="21"/>
                <w:lang w:eastAsia="zh-CN"/>
              </w:rPr>
            </w:pPr>
            <w:r>
              <w:rPr>
                <w:rFonts w:hint="eastAsia" w:ascii="仿宋" w:hAnsi="仿宋" w:eastAsia="仿宋" w:cs="仿宋"/>
                <w:color w:val="000000"/>
                <w:kern w:val="0"/>
                <w:szCs w:val="21"/>
              </w:rPr>
              <w:t>项目联系人：</w:t>
            </w:r>
            <w:r>
              <w:rPr>
                <w:rFonts w:hint="eastAsia" w:ascii="仿宋" w:hAnsi="仿宋" w:eastAsia="仿宋" w:cs="仿宋"/>
                <w:color w:val="000000"/>
                <w:kern w:val="0"/>
                <w:szCs w:val="21"/>
                <w:lang w:val="en-US" w:eastAsia="zh-CN"/>
              </w:rPr>
              <w:t>马工</w:t>
            </w:r>
          </w:p>
          <w:p>
            <w:pPr>
              <w:pStyle w:val="3"/>
              <w:spacing w:line="440" w:lineRule="exact"/>
              <w:ind w:firstLine="0"/>
              <w:rPr>
                <w:rFonts w:hint="eastAsia" w:ascii="仿宋" w:hAnsi="仿宋" w:eastAsia="仿宋" w:cs="仿宋"/>
                <w:color w:val="000000"/>
                <w:kern w:val="0"/>
                <w:szCs w:val="21"/>
              </w:rPr>
            </w:pPr>
            <w:r>
              <w:rPr>
                <w:rFonts w:hint="eastAsia" w:ascii="仿宋" w:hAnsi="仿宋" w:eastAsia="仿宋" w:cs="仿宋"/>
                <w:color w:val="000000"/>
                <w:kern w:val="0"/>
                <w:szCs w:val="21"/>
              </w:rPr>
              <w:t>电话：020-83812782、83812935，18011735206</w:t>
            </w:r>
          </w:p>
        </w:tc>
      </w:tr>
    </w:tbl>
    <w:p>
      <w:pPr>
        <w:shd w:val="clear" w:color="auto" w:fill="FFFFFF"/>
        <w:spacing w:line="420" w:lineRule="atLeast"/>
        <w:jc w:val="right"/>
        <w:rPr>
          <w:rFonts w:hint="eastAsia" w:ascii="仿宋" w:hAnsi="仿宋" w:eastAsia="仿宋" w:cs="仿宋"/>
          <w:color w:val="000000"/>
          <w:szCs w:val="21"/>
          <w:lang w:eastAsia="zh-CN"/>
        </w:rPr>
      </w:pPr>
      <w:r>
        <w:rPr>
          <w:rFonts w:hint="eastAsia" w:ascii="仿宋" w:hAnsi="仿宋" w:eastAsia="仿宋" w:cs="仿宋"/>
          <w:color w:val="000000"/>
          <w:szCs w:val="21"/>
        </w:rPr>
        <w:t xml:space="preserve"> </w:t>
      </w:r>
      <w:r>
        <w:rPr>
          <w:rFonts w:hint="eastAsia" w:ascii="仿宋" w:hAnsi="仿宋" w:eastAsia="仿宋" w:cs="仿宋"/>
          <w:color w:val="000000"/>
          <w:szCs w:val="21"/>
          <w:lang w:eastAsia="zh-CN"/>
        </w:rPr>
        <w:t>广州群生招标代理有限公司</w:t>
      </w:r>
    </w:p>
    <w:p>
      <w:pPr>
        <w:shd w:val="clear" w:color="auto" w:fill="FFFFFF"/>
        <w:wordWrap w:val="0"/>
        <w:spacing w:line="420" w:lineRule="atLeast"/>
        <w:jc w:val="right"/>
        <w:rPr>
          <w:rFonts w:hint="eastAsia" w:ascii="仿宋" w:hAnsi="仿宋" w:eastAsia="仿宋" w:cs="仿宋"/>
          <w:b/>
          <w:bCs/>
          <w:color w:val="000000"/>
          <w:szCs w:val="21"/>
          <w:lang w:eastAsia="zh-CN"/>
        </w:rPr>
      </w:pPr>
      <w:r>
        <w:rPr>
          <w:rFonts w:hint="eastAsia" w:ascii="仿宋" w:hAnsi="仿宋" w:eastAsia="仿宋" w:cs="仿宋"/>
          <w:b/>
          <w:bCs/>
          <w:color w:val="000000"/>
          <w:szCs w:val="21"/>
          <w:lang w:eastAsia="zh-CN"/>
        </w:rPr>
        <w:t>202</w:t>
      </w:r>
      <w:r>
        <w:rPr>
          <w:rFonts w:hint="eastAsia" w:ascii="仿宋" w:hAnsi="仿宋" w:eastAsia="仿宋" w:cs="仿宋"/>
          <w:b/>
          <w:bCs/>
          <w:color w:val="000000"/>
          <w:szCs w:val="21"/>
          <w:lang w:val="en-US" w:eastAsia="zh-CN"/>
        </w:rPr>
        <w:t>4</w:t>
      </w:r>
      <w:r>
        <w:rPr>
          <w:rFonts w:hint="eastAsia" w:ascii="仿宋" w:hAnsi="仿宋" w:eastAsia="仿宋" w:cs="仿宋"/>
          <w:b/>
          <w:bCs/>
          <w:color w:val="000000"/>
          <w:szCs w:val="21"/>
          <w:lang w:eastAsia="zh-CN"/>
        </w:rPr>
        <w:t>年</w:t>
      </w:r>
      <w:r>
        <w:rPr>
          <w:rFonts w:hint="eastAsia" w:ascii="仿宋" w:hAnsi="仿宋" w:eastAsia="仿宋" w:cs="仿宋"/>
          <w:b/>
          <w:bCs/>
          <w:color w:val="000000"/>
          <w:szCs w:val="21"/>
          <w:lang w:val="en-US" w:eastAsia="zh-CN"/>
        </w:rPr>
        <w:t>06</w:t>
      </w:r>
      <w:r>
        <w:rPr>
          <w:rFonts w:hint="eastAsia" w:ascii="仿宋" w:hAnsi="仿宋" w:eastAsia="仿宋" w:cs="仿宋"/>
          <w:b/>
          <w:bCs/>
          <w:color w:val="000000"/>
          <w:szCs w:val="21"/>
          <w:lang w:eastAsia="zh-CN"/>
        </w:rPr>
        <w:t>月</w:t>
      </w:r>
      <w:r>
        <w:rPr>
          <w:rFonts w:hint="eastAsia" w:ascii="仿宋" w:hAnsi="仿宋" w:eastAsia="仿宋" w:cs="仿宋"/>
          <w:b/>
          <w:bCs/>
          <w:color w:val="000000"/>
          <w:szCs w:val="21"/>
          <w:lang w:val="en-US" w:eastAsia="zh-CN"/>
        </w:rPr>
        <w:t>14</w:t>
      </w:r>
      <w:r>
        <w:rPr>
          <w:rFonts w:hint="eastAsia" w:ascii="仿宋" w:hAnsi="仿宋" w:eastAsia="仿宋" w:cs="仿宋"/>
          <w:b/>
          <w:bCs/>
          <w:color w:val="000000"/>
          <w:szCs w:val="21"/>
          <w:lang w:eastAsia="zh-CN"/>
        </w:rPr>
        <w:t>日</w:t>
      </w:r>
    </w:p>
    <w:p>
      <w:pPr>
        <w:pStyle w:val="2"/>
        <w:jc w:val="center"/>
        <w:rPr>
          <w:rFonts w:hint="eastAsia" w:ascii="仿宋" w:hAnsi="仿宋" w:eastAsia="仿宋" w:cs="仿宋"/>
          <w:color w:val="000000"/>
        </w:rPr>
      </w:pPr>
      <w:r>
        <w:rPr>
          <w:rFonts w:hint="eastAsia" w:ascii="仿宋" w:hAnsi="仿宋" w:eastAsia="仿宋" w:cs="仿宋"/>
          <w:color w:val="000000"/>
        </w:rPr>
        <w:br w:type="page"/>
      </w:r>
      <w:bookmarkStart w:id="2" w:name="_Toc13780"/>
      <w:r>
        <w:rPr>
          <w:rFonts w:hint="eastAsia" w:ascii="仿宋" w:hAnsi="仿宋" w:eastAsia="仿宋" w:cs="仿宋"/>
          <w:color w:val="000000"/>
        </w:rPr>
        <w:t>第二章 采购需求</w:t>
      </w:r>
      <w:bookmarkEnd w:id="2"/>
    </w:p>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rPr>
        <w:t>项目概述</w:t>
      </w:r>
    </w:p>
    <w:p>
      <w:pPr>
        <w:snapToGrid w:val="0"/>
        <w:spacing w:line="360" w:lineRule="auto"/>
        <w:ind w:firstLine="420" w:firstLineChars="200"/>
        <w:rPr>
          <w:rFonts w:hint="eastAsia" w:ascii="仿宋" w:hAnsi="仿宋" w:eastAsia="仿宋" w:cs="仿宋"/>
          <w:color w:val="auto"/>
          <w:kern w:val="2"/>
          <w:sz w:val="21"/>
          <w:szCs w:val="21"/>
          <w:highlight w:val="none"/>
          <w:lang w:bidi="ar"/>
        </w:rPr>
      </w:pPr>
      <w:r>
        <w:rPr>
          <w:rFonts w:hint="eastAsia" w:ascii="仿宋" w:hAnsi="仿宋" w:eastAsia="仿宋" w:cs="仿宋"/>
          <w:color w:val="auto"/>
          <w:kern w:val="2"/>
          <w:sz w:val="21"/>
          <w:szCs w:val="21"/>
          <w:highlight w:val="none"/>
          <w:lang w:bidi="ar"/>
        </w:rPr>
        <w:t>（一）项目名称：</w:t>
      </w:r>
      <w:r>
        <w:rPr>
          <w:rFonts w:hint="eastAsia" w:ascii="仿宋" w:hAnsi="仿宋" w:eastAsia="仿宋" w:cs="仿宋"/>
          <w:color w:val="auto"/>
          <w:kern w:val="2"/>
          <w:sz w:val="21"/>
          <w:szCs w:val="21"/>
          <w:highlight w:val="none"/>
          <w:lang w:eastAsia="zh-CN" w:bidi="ar"/>
        </w:rPr>
        <w:t>广东省英德监狱采购租赁车辆项目（第二次）</w:t>
      </w:r>
      <w:r>
        <w:rPr>
          <w:rFonts w:hint="eastAsia" w:ascii="仿宋" w:hAnsi="仿宋" w:eastAsia="仿宋" w:cs="仿宋"/>
          <w:color w:val="auto"/>
          <w:kern w:val="2"/>
          <w:sz w:val="21"/>
          <w:szCs w:val="21"/>
          <w:highlight w:val="none"/>
          <w:lang w:bidi="ar"/>
        </w:rPr>
        <w:t>。</w:t>
      </w:r>
    </w:p>
    <w:p>
      <w:pPr>
        <w:snapToGrid w:val="0"/>
        <w:spacing w:line="360" w:lineRule="auto"/>
        <w:ind w:firstLine="420" w:firstLineChars="200"/>
        <w:rPr>
          <w:rFonts w:hint="eastAsia" w:ascii="仿宋" w:hAnsi="仿宋" w:eastAsia="仿宋" w:cs="仿宋"/>
          <w:color w:val="auto"/>
          <w:kern w:val="2"/>
          <w:sz w:val="21"/>
          <w:szCs w:val="21"/>
          <w:highlight w:val="none"/>
          <w:lang w:bidi="ar"/>
        </w:rPr>
      </w:pPr>
      <w:r>
        <w:rPr>
          <w:rFonts w:hint="eastAsia" w:ascii="仿宋" w:hAnsi="仿宋" w:eastAsia="仿宋" w:cs="仿宋"/>
          <w:color w:val="auto"/>
          <w:kern w:val="2"/>
          <w:sz w:val="21"/>
          <w:szCs w:val="21"/>
          <w:highlight w:val="none"/>
          <w:lang w:bidi="ar"/>
        </w:rPr>
        <w:t>（二）项目内容：为</w:t>
      </w:r>
      <w:r>
        <w:rPr>
          <w:rFonts w:hint="eastAsia" w:ascii="仿宋" w:hAnsi="仿宋" w:eastAsia="仿宋" w:cs="仿宋"/>
          <w:color w:val="auto"/>
          <w:kern w:val="2"/>
          <w:sz w:val="21"/>
          <w:szCs w:val="21"/>
          <w:highlight w:val="none"/>
          <w:lang w:eastAsia="zh-CN" w:bidi="ar"/>
        </w:rPr>
        <w:t>采购</w:t>
      </w:r>
      <w:r>
        <w:rPr>
          <w:rFonts w:hint="eastAsia" w:ascii="仿宋" w:hAnsi="仿宋" w:eastAsia="仿宋" w:cs="仿宋"/>
          <w:color w:val="auto"/>
          <w:kern w:val="2"/>
          <w:sz w:val="21"/>
          <w:szCs w:val="21"/>
          <w:highlight w:val="none"/>
          <w:lang w:val="en-US" w:eastAsia="zh-CN" w:bidi="ar"/>
        </w:rPr>
        <w:t>人</w:t>
      </w:r>
      <w:r>
        <w:rPr>
          <w:rFonts w:hint="eastAsia" w:ascii="仿宋" w:hAnsi="仿宋" w:eastAsia="仿宋" w:cs="仿宋"/>
          <w:color w:val="auto"/>
          <w:kern w:val="2"/>
          <w:sz w:val="21"/>
          <w:szCs w:val="21"/>
          <w:highlight w:val="none"/>
          <w:lang w:bidi="ar"/>
        </w:rPr>
        <w:t>提供客运运输、交通往返服务，运输客运目的地为国内（部分运输需跨省）。</w:t>
      </w:r>
    </w:p>
    <w:p>
      <w:pPr>
        <w:snapToGrid w:val="0"/>
        <w:spacing w:line="360" w:lineRule="auto"/>
        <w:ind w:firstLine="420" w:firstLineChars="200"/>
        <w:rPr>
          <w:rFonts w:hint="eastAsia" w:ascii="仿宋" w:hAnsi="仿宋" w:eastAsia="仿宋" w:cs="仿宋"/>
          <w:color w:val="auto"/>
          <w:kern w:val="2"/>
          <w:sz w:val="21"/>
          <w:szCs w:val="21"/>
          <w:highlight w:val="none"/>
          <w:lang w:eastAsia="zh-CN" w:bidi="ar"/>
        </w:rPr>
      </w:pPr>
      <w:r>
        <w:rPr>
          <w:rFonts w:hint="eastAsia" w:ascii="仿宋" w:hAnsi="仿宋" w:eastAsia="仿宋" w:cs="仿宋"/>
          <w:color w:val="auto"/>
          <w:kern w:val="2"/>
          <w:sz w:val="21"/>
          <w:szCs w:val="21"/>
          <w:highlight w:val="none"/>
          <w:lang w:bidi="ar"/>
        </w:rPr>
        <w:t>（三）预算金额：预算金额为</w:t>
      </w:r>
      <w:r>
        <w:rPr>
          <w:rFonts w:hint="eastAsia" w:ascii="仿宋" w:hAnsi="仿宋" w:eastAsia="仿宋" w:cs="仿宋"/>
          <w:color w:val="auto"/>
          <w:kern w:val="2"/>
          <w:sz w:val="21"/>
          <w:szCs w:val="21"/>
          <w:highlight w:val="none"/>
          <w:lang w:val="en-US" w:eastAsia="zh-CN" w:bidi="ar"/>
        </w:rPr>
        <w:t>96</w:t>
      </w:r>
      <w:r>
        <w:rPr>
          <w:rFonts w:hint="eastAsia" w:ascii="仿宋" w:hAnsi="仿宋" w:eastAsia="仿宋" w:cs="仿宋"/>
          <w:color w:val="auto"/>
          <w:kern w:val="2"/>
          <w:sz w:val="21"/>
          <w:szCs w:val="21"/>
          <w:highlight w:val="none"/>
          <w:lang w:bidi="ar"/>
        </w:rPr>
        <w:t>万元</w:t>
      </w:r>
      <w:r>
        <w:rPr>
          <w:rFonts w:hint="eastAsia" w:ascii="仿宋" w:hAnsi="仿宋" w:eastAsia="仿宋" w:cs="仿宋"/>
          <w:color w:val="auto"/>
          <w:kern w:val="2"/>
          <w:sz w:val="21"/>
          <w:szCs w:val="21"/>
          <w:highlight w:val="none"/>
          <w:lang w:eastAsia="zh-CN" w:bidi="ar"/>
        </w:rPr>
        <w:t>。</w:t>
      </w:r>
    </w:p>
    <w:p>
      <w:pPr>
        <w:snapToGrid w:val="0"/>
        <w:spacing w:line="360" w:lineRule="auto"/>
        <w:ind w:firstLine="420" w:firstLineChars="200"/>
        <w:rPr>
          <w:rFonts w:hint="eastAsia" w:ascii="仿宋" w:hAnsi="仿宋" w:eastAsia="仿宋" w:cs="仿宋"/>
          <w:color w:val="auto"/>
          <w:kern w:val="2"/>
          <w:sz w:val="21"/>
          <w:szCs w:val="21"/>
          <w:highlight w:val="none"/>
          <w:lang w:bidi="ar"/>
        </w:rPr>
      </w:pPr>
      <w:r>
        <w:rPr>
          <w:rFonts w:hint="eastAsia" w:ascii="仿宋" w:hAnsi="仿宋" w:eastAsia="仿宋" w:cs="仿宋"/>
          <w:color w:val="auto"/>
          <w:kern w:val="2"/>
          <w:sz w:val="21"/>
          <w:szCs w:val="21"/>
          <w:highlight w:val="none"/>
          <w:lang w:val="en-US" w:eastAsia="zh-CN" w:bidi="ar"/>
        </w:rPr>
        <w:t>结算要求：以</w:t>
      </w:r>
      <w:r>
        <w:rPr>
          <w:rFonts w:hint="eastAsia" w:ascii="仿宋" w:hAnsi="仿宋" w:eastAsia="仿宋" w:cs="仿宋"/>
          <w:color w:val="auto"/>
          <w:kern w:val="2"/>
          <w:sz w:val="21"/>
          <w:szCs w:val="21"/>
          <w:highlight w:val="none"/>
          <w:lang w:bidi="ar"/>
        </w:rPr>
        <w:t>实际运输量</w:t>
      </w:r>
      <w:r>
        <w:rPr>
          <w:rFonts w:hint="eastAsia" w:ascii="仿宋" w:hAnsi="仿宋" w:eastAsia="仿宋" w:cs="仿宋"/>
          <w:color w:val="auto"/>
          <w:kern w:val="2"/>
          <w:sz w:val="21"/>
          <w:szCs w:val="21"/>
          <w:highlight w:val="none"/>
          <w:lang w:val="en-US" w:eastAsia="zh-CN" w:bidi="ar"/>
        </w:rPr>
        <w:t>均按照</w:t>
      </w:r>
      <w:r>
        <w:rPr>
          <w:rFonts w:hint="eastAsia" w:ascii="仿宋" w:hAnsi="仿宋" w:eastAsia="仿宋" w:cs="仿宋"/>
          <w:color w:val="auto"/>
          <w:kern w:val="2"/>
          <w:sz w:val="21"/>
          <w:szCs w:val="21"/>
          <w:highlight w:val="none"/>
          <w:lang w:bidi="ar"/>
        </w:rPr>
        <w:t>百度地图测量始发地到目的地</w:t>
      </w:r>
      <w:r>
        <w:rPr>
          <w:rFonts w:hint="eastAsia" w:ascii="仿宋" w:hAnsi="仿宋" w:eastAsia="仿宋" w:cs="仿宋"/>
          <w:color w:val="auto"/>
          <w:kern w:val="2"/>
          <w:sz w:val="21"/>
          <w:szCs w:val="21"/>
          <w:highlight w:val="none"/>
          <w:lang w:val="en-US" w:eastAsia="zh-CN" w:bidi="ar"/>
        </w:rPr>
        <w:t>单程</w:t>
      </w:r>
      <w:r>
        <w:rPr>
          <w:rFonts w:hint="eastAsia" w:ascii="仿宋" w:hAnsi="仿宋" w:eastAsia="仿宋" w:cs="仿宋"/>
          <w:color w:val="auto"/>
          <w:kern w:val="2"/>
          <w:sz w:val="21"/>
          <w:szCs w:val="21"/>
          <w:highlight w:val="none"/>
          <w:lang w:bidi="ar"/>
        </w:rPr>
        <w:t>公里数</w:t>
      </w: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 w:val="21"/>
          <w:szCs w:val="21"/>
          <w:highlight w:val="none"/>
          <w:lang w:bidi="ar"/>
        </w:rPr>
        <w:t>（高速路优先）计算。</w:t>
      </w:r>
    </w:p>
    <w:p>
      <w:pPr>
        <w:numPr>
          <w:ilvl w:val="0"/>
          <w:numId w:val="0"/>
        </w:num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1、日出行距离大于15公里（不含本数）且小于等于60公里的，车辆租用费20元/辆、驾驶员雇佣费20元/辆，燃油费、车辆通行费、停车费、超时费、超公里费等合并计算10元/辆，以上小计50元（</w:t>
      </w:r>
      <w:r>
        <w:rPr>
          <w:rFonts w:hint="eastAsia" w:ascii="仿宋" w:hAnsi="仿宋" w:eastAsia="仿宋" w:cs="仿宋"/>
          <w:b/>
          <w:bCs/>
          <w:color w:val="auto"/>
          <w:kern w:val="2"/>
          <w:sz w:val="21"/>
          <w:szCs w:val="21"/>
          <w:highlight w:val="none"/>
          <w:lang w:val="en-US" w:eastAsia="zh-CN" w:bidi="ar-SA"/>
        </w:rPr>
        <w:t>无驾驶员餐食、住宿费用</w:t>
      </w:r>
      <w:r>
        <w:rPr>
          <w:rFonts w:hint="eastAsia" w:ascii="仿宋" w:hAnsi="仿宋" w:eastAsia="仿宋" w:cs="仿宋"/>
          <w:color w:val="auto"/>
          <w:kern w:val="2"/>
          <w:sz w:val="21"/>
          <w:szCs w:val="21"/>
          <w:highlight w:val="none"/>
          <w:lang w:val="en-US" w:eastAsia="zh-CN" w:bidi="ar-SA"/>
        </w:rPr>
        <w:t>）。</w:t>
      </w:r>
    </w:p>
    <w:p>
      <w:pPr>
        <w:numPr>
          <w:ilvl w:val="0"/>
          <w:numId w:val="0"/>
        </w:num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日均出行距离</w:t>
      </w:r>
      <w:r>
        <w:rPr>
          <w:rFonts w:hint="eastAsia" w:ascii="仿宋" w:hAnsi="仿宋" w:eastAsia="仿宋" w:cs="仿宋"/>
          <w:color w:val="auto"/>
          <w:sz w:val="21"/>
          <w:szCs w:val="21"/>
          <w:highlight w:val="none"/>
          <w:lang w:val="en-US" w:eastAsia="zh-CN"/>
        </w:rPr>
        <w:t>不</w:t>
      </w:r>
      <w:r>
        <w:rPr>
          <w:rFonts w:hint="eastAsia" w:ascii="仿宋" w:hAnsi="仿宋" w:eastAsia="仿宋" w:cs="仿宋"/>
          <w:color w:val="auto"/>
          <w:sz w:val="21"/>
          <w:szCs w:val="21"/>
          <w:highlight w:val="none"/>
        </w:rPr>
        <w:t>超过250公里的租车</w:t>
      </w:r>
      <w:r>
        <w:rPr>
          <w:rFonts w:hint="eastAsia" w:ascii="仿宋" w:hAnsi="仿宋" w:eastAsia="仿宋" w:cs="仿宋"/>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驾驶员餐食费用每日50元/辆,</w:t>
      </w:r>
      <w:r>
        <w:rPr>
          <w:rFonts w:hint="eastAsia" w:ascii="仿宋" w:hAnsi="仿宋" w:eastAsia="仿宋" w:cs="仿宋"/>
          <w:color w:val="auto"/>
          <w:sz w:val="21"/>
          <w:szCs w:val="21"/>
          <w:highlight w:val="none"/>
          <w:lang w:val="en-US" w:eastAsia="zh-CN"/>
        </w:rPr>
        <w:t>根据采购人人员实际行程安排,需要留宿过夜的，</w:t>
      </w:r>
      <w:r>
        <w:rPr>
          <w:rFonts w:hint="eastAsia" w:ascii="仿宋" w:hAnsi="仿宋" w:eastAsia="仿宋" w:cs="仿宋"/>
          <w:b/>
          <w:bCs/>
          <w:color w:val="auto"/>
          <w:sz w:val="21"/>
          <w:szCs w:val="21"/>
          <w:highlight w:val="none"/>
          <w:lang w:val="en-US" w:eastAsia="zh-CN"/>
        </w:rPr>
        <w:t>驾驶员住宿费用每晚350元/辆</w:t>
      </w:r>
      <w:r>
        <w:rPr>
          <w:rFonts w:hint="eastAsia" w:ascii="仿宋" w:hAnsi="仿宋" w:eastAsia="仿宋" w:cs="仿宋"/>
          <w:color w:val="auto"/>
          <w:sz w:val="21"/>
          <w:szCs w:val="21"/>
          <w:highlight w:val="none"/>
          <w:lang w:val="en-US" w:eastAsia="zh-CN"/>
        </w:rPr>
        <w:t>。</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日出行距离</w:t>
      </w:r>
      <w:r>
        <w:rPr>
          <w:rFonts w:hint="eastAsia" w:ascii="仿宋" w:hAnsi="仿宋" w:eastAsia="仿宋" w:cs="仿宋"/>
          <w:color w:val="auto"/>
          <w:sz w:val="21"/>
          <w:szCs w:val="21"/>
          <w:highlight w:val="none"/>
          <w:lang w:val="en-US" w:eastAsia="zh-CN"/>
        </w:rPr>
        <w:t>大于60公里（不含本数）且</w:t>
      </w:r>
      <w:r>
        <w:rPr>
          <w:rFonts w:hint="eastAsia" w:ascii="仿宋" w:hAnsi="仿宋" w:eastAsia="仿宋" w:cs="仿宋"/>
          <w:color w:val="auto"/>
          <w:sz w:val="21"/>
          <w:szCs w:val="21"/>
          <w:highlight w:val="none"/>
          <w:lang w:eastAsia="zh-CN"/>
        </w:rPr>
        <w:t>小于等于</w:t>
      </w:r>
      <w:r>
        <w:rPr>
          <w:rFonts w:hint="eastAsia" w:ascii="仿宋" w:hAnsi="仿宋" w:eastAsia="仿宋" w:cs="仿宋"/>
          <w:color w:val="auto"/>
          <w:sz w:val="21"/>
          <w:szCs w:val="21"/>
          <w:highlight w:val="none"/>
          <w:lang w:val="en-US" w:eastAsia="zh-CN"/>
        </w:rPr>
        <w:t>100</w:t>
      </w:r>
      <w:r>
        <w:rPr>
          <w:rFonts w:hint="eastAsia" w:ascii="仿宋" w:hAnsi="仿宋" w:eastAsia="仿宋" w:cs="仿宋"/>
          <w:color w:val="auto"/>
          <w:sz w:val="21"/>
          <w:szCs w:val="21"/>
          <w:highlight w:val="none"/>
        </w:rPr>
        <w:t>公里的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车辆租用费</w:t>
      </w:r>
      <w:r>
        <w:rPr>
          <w:rFonts w:hint="eastAsia" w:ascii="仿宋" w:hAnsi="仿宋" w:eastAsia="仿宋" w:cs="仿宋"/>
          <w:color w:val="auto"/>
          <w:sz w:val="21"/>
          <w:szCs w:val="21"/>
          <w:highlight w:val="none"/>
          <w:lang w:val="en-US" w:eastAsia="zh-CN"/>
        </w:rPr>
        <w:t>200元/辆</w:t>
      </w:r>
      <w:r>
        <w:rPr>
          <w:rFonts w:hint="eastAsia" w:ascii="仿宋" w:hAnsi="仿宋" w:eastAsia="仿宋" w:cs="仿宋"/>
          <w:color w:val="auto"/>
          <w:sz w:val="21"/>
          <w:szCs w:val="21"/>
          <w:highlight w:val="none"/>
        </w:rPr>
        <w:t>、驾驶员雇佣费</w:t>
      </w:r>
      <w:r>
        <w:rPr>
          <w:rFonts w:hint="eastAsia" w:ascii="仿宋" w:hAnsi="仿宋" w:eastAsia="仿宋" w:cs="仿宋"/>
          <w:color w:val="auto"/>
          <w:sz w:val="21"/>
          <w:szCs w:val="21"/>
          <w:highlight w:val="none"/>
          <w:lang w:val="en-US" w:eastAsia="zh-CN"/>
        </w:rPr>
        <w:t>100元/辆，</w:t>
      </w:r>
      <w:r>
        <w:rPr>
          <w:rFonts w:hint="eastAsia" w:ascii="仿宋" w:hAnsi="仿宋" w:eastAsia="仿宋" w:cs="仿宋"/>
          <w:color w:val="auto"/>
          <w:sz w:val="21"/>
          <w:szCs w:val="21"/>
          <w:highlight w:val="none"/>
        </w:rPr>
        <w:t>燃油费、车辆通行费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停车费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超时费、超公里费等</w:t>
      </w:r>
      <w:r>
        <w:rPr>
          <w:rFonts w:hint="eastAsia" w:ascii="仿宋" w:hAnsi="仿宋" w:eastAsia="仿宋" w:cs="仿宋"/>
          <w:color w:val="auto"/>
          <w:sz w:val="21"/>
          <w:szCs w:val="21"/>
          <w:highlight w:val="none"/>
        </w:rPr>
        <w:t>合并计算</w:t>
      </w:r>
      <w:r>
        <w:rPr>
          <w:rFonts w:hint="eastAsia" w:ascii="仿宋" w:hAnsi="仿宋" w:eastAsia="仿宋" w:cs="仿宋"/>
          <w:color w:val="auto"/>
          <w:sz w:val="21"/>
          <w:szCs w:val="21"/>
          <w:highlight w:val="none"/>
          <w:lang w:val="en-US" w:eastAsia="zh-CN"/>
        </w:rPr>
        <w:t>100元/辆，以上小计400元</w:t>
      </w:r>
      <w:r>
        <w:rPr>
          <w:rFonts w:hint="eastAsia" w:ascii="仿宋" w:hAnsi="仿宋" w:eastAsia="仿宋" w:cs="仿宋"/>
          <w:color w:val="auto"/>
          <w:sz w:val="21"/>
          <w:szCs w:val="21"/>
          <w:highlight w:val="none"/>
        </w:rPr>
        <w:t>。</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日出行距离</w:t>
      </w:r>
      <w:r>
        <w:rPr>
          <w:rFonts w:hint="eastAsia" w:ascii="仿宋" w:hAnsi="仿宋" w:eastAsia="仿宋" w:cs="仿宋"/>
          <w:color w:val="auto"/>
          <w:sz w:val="21"/>
          <w:szCs w:val="21"/>
          <w:highlight w:val="none"/>
          <w:lang w:eastAsia="zh-CN"/>
        </w:rPr>
        <w:t>大于</w:t>
      </w:r>
      <w:r>
        <w:rPr>
          <w:rFonts w:hint="eastAsia" w:ascii="仿宋" w:hAnsi="仿宋" w:eastAsia="仿宋" w:cs="仿宋"/>
          <w:color w:val="auto"/>
          <w:sz w:val="21"/>
          <w:szCs w:val="21"/>
          <w:highlight w:val="none"/>
          <w:lang w:val="en-US" w:eastAsia="zh-CN"/>
        </w:rPr>
        <w:t>100</w:t>
      </w:r>
      <w:r>
        <w:rPr>
          <w:rFonts w:hint="eastAsia" w:ascii="仿宋" w:hAnsi="仿宋" w:eastAsia="仿宋" w:cs="仿宋"/>
          <w:color w:val="auto"/>
          <w:sz w:val="21"/>
          <w:szCs w:val="21"/>
          <w:highlight w:val="none"/>
        </w:rPr>
        <w:t>公里</w:t>
      </w:r>
      <w:r>
        <w:rPr>
          <w:rFonts w:hint="eastAsia" w:ascii="仿宋" w:hAnsi="仿宋" w:eastAsia="仿宋" w:cs="仿宋"/>
          <w:color w:val="auto"/>
          <w:sz w:val="21"/>
          <w:szCs w:val="21"/>
          <w:highlight w:val="none"/>
          <w:lang w:eastAsia="zh-CN"/>
        </w:rPr>
        <w:t>小于等于</w:t>
      </w:r>
      <w:r>
        <w:rPr>
          <w:rFonts w:hint="eastAsia" w:ascii="仿宋" w:hAnsi="仿宋" w:eastAsia="仿宋" w:cs="仿宋"/>
          <w:color w:val="auto"/>
          <w:sz w:val="21"/>
          <w:szCs w:val="21"/>
          <w:highlight w:val="none"/>
          <w:lang w:val="en-US" w:eastAsia="zh-CN"/>
        </w:rPr>
        <w:t>200公里的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车辆租用费</w:t>
      </w:r>
      <w:r>
        <w:rPr>
          <w:rFonts w:hint="eastAsia" w:ascii="仿宋" w:hAnsi="仿宋" w:eastAsia="仿宋" w:cs="仿宋"/>
          <w:color w:val="auto"/>
          <w:sz w:val="21"/>
          <w:szCs w:val="21"/>
          <w:highlight w:val="none"/>
          <w:lang w:val="en-US" w:eastAsia="zh-CN"/>
        </w:rPr>
        <w:t>300元/辆</w:t>
      </w:r>
      <w:r>
        <w:rPr>
          <w:rFonts w:hint="eastAsia" w:ascii="仿宋" w:hAnsi="仿宋" w:eastAsia="仿宋" w:cs="仿宋"/>
          <w:color w:val="auto"/>
          <w:sz w:val="21"/>
          <w:szCs w:val="21"/>
          <w:highlight w:val="none"/>
        </w:rPr>
        <w:t>、驾驶员雇佣费</w:t>
      </w:r>
      <w:r>
        <w:rPr>
          <w:rFonts w:hint="eastAsia" w:ascii="仿宋" w:hAnsi="仿宋" w:eastAsia="仿宋" w:cs="仿宋"/>
          <w:color w:val="auto"/>
          <w:sz w:val="21"/>
          <w:szCs w:val="21"/>
          <w:highlight w:val="none"/>
          <w:lang w:val="en-US" w:eastAsia="zh-CN"/>
        </w:rPr>
        <w:t>150元/辆，</w:t>
      </w:r>
      <w:r>
        <w:rPr>
          <w:rFonts w:hint="eastAsia" w:ascii="仿宋" w:hAnsi="仿宋" w:eastAsia="仿宋" w:cs="仿宋"/>
          <w:color w:val="auto"/>
          <w:sz w:val="21"/>
          <w:szCs w:val="21"/>
          <w:highlight w:val="none"/>
        </w:rPr>
        <w:t>燃油费、车辆通行费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停车费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超时费、超公里费等</w:t>
      </w:r>
      <w:r>
        <w:rPr>
          <w:rFonts w:hint="eastAsia" w:ascii="仿宋" w:hAnsi="仿宋" w:eastAsia="仿宋" w:cs="仿宋"/>
          <w:color w:val="auto"/>
          <w:sz w:val="21"/>
          <w:szCs w:val="21"/>
          <w:highlight w:val="none"/>
        </w:rPr>
        <w:t>合并计算</w:t>
      </w:r>
      <w:r>
        <w:rPr>
          <w:rFonts w:hint="eastAsia" w:ascii="仿宋" w:hAnsi="仿宋" w:eastAsia="仿宋" w:cs="仿宋"/>
          <w:color w:val="auto"/>
          <w:sz w:val="21"/>
          <w:szCs w:val="21"/>
          <w:highlight w:val="none"/>
          <w:lang w:val="en-US" w:eastAsia="zh-CN"/>
        </w:rPr>
        <w:t>150元/辆，以上小计600元</w:t>
      </w:r>
      <w:r>
        <w:rPr>
          <w:rFonts w:hint="eastAsia" w:ascii="仿宋" w:hAnsi="仿宋" w:eastAsia="仿宋" w:cs="仿宋"/>
          <w:color w:val="auto"/>
          <w:sz w:val="21"/>
          <w:szCs w:val="21"/>
          <w:highlight w:val="none"/>
        </w:rPr>
        <w:t>。</w:t>
      </w:r>
    </w:p>
    <w:p>
      <w:pPr>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日出行距离</w:t>
      </w:r>
      <w:r>
        <w:rPr>
          <w:rFonts w:hint="eastAsia" w:ascii="仿宋" w:hAnsi="仿宋" w:eastAsia="仿宋" w:cs="仿宋"/>
          <w:color w:val="auto"/>
          <w:sz w:val="21"/>
          <w:szCs w:val="21"/>
          <w:highlight w:val="none"/>
          <w:lang w:eastAsia="zh-CN"/>
        </w:rPr>
        <w:t>大于</w:t>
      </w:r>
      <w:r>
        <w:rPr>
          <w:rFonts w:hint="eastAsia" w:ascii="仿宋" w:hAnsi="仿宋" w:eastAsia="仿宋" w:cs="仿宋"/>
          <w:color w:val="auto"/>
          <w:sz w:val="21"/>
          <w:szCs w:val="21"/>
          <w:highlight w:val="none"/>
          <w:lang w:val="en-US" w:eastAsia="zh-CN"/>
        </w:rPr>
        <w:t>200</w:t>
      </w:r>
      <w:r>
        <w:rPr>
          <w:rFonts w:hint="eastAsia" w:ascii="仿宋" w:hAnsi="仿宋" w:eastAsia="仿宋" w:cs="仿宋"/>
          <w:color w:val="auto"/>
          <w:sz w:val="21"/>
          <w:szCs w:val="21"/>
          <w:highlight w:val="none"/>
        </w:rPr>
        <w:t>公里</w:t>
      </w:r>
      <w:r>
        <w:rPr>
          <w:rFonts w:hint="eastAsia" w:ascii="仿宋" w:hAnsi="仿宋" w:eastAsia="仿宋" w:cs="仿宋"/>
          <w:color w:val="auto"/>
          <w:sz w:val="21"/>
          <w:szCs w:val="21"/>
          <w:highlight w:val="none"/>
          <w:lang w:eastAsia="zh-CN"/>
        </w:rPr>
        <w:t>小于等于</w:t>
      </w:r>
      <w:r>
        <w:rPr>
          <w:rFonts w:hint="eastAsia" w:ascii="仿宋" w:hAnsi="仿宋" w:eastAsia="仿宋" w:cs="仿宋"/>
          <w:color w:val="auto"/>
          <w:sz w:val="21"/>
          <w:szCs w:val="21"/>
          <w:highlight w:val="none"/>
          <w:lang w:val="en-US" w:eastAsia="zh-CN"/>
        </w:rPr>
        <w:t>250公里的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车辆租用费</w:t>
      </w:r>
      <w:r>
        <w:rPr>
          <w:rFonts w:hint="eastAsia" w:ascii="仿宋" w:hAnsi="仿宋" w:eastAsia="仿宋" w:cs="仿宋"/>
          <w:color w:val="auto"/>
          <w:sz w:val="21"/>
          <w:szCs w:val="21"/>
          <w:highlight w:val="none"/>
          <w:lang w:val="en-US" w:eastAsia="zh-CN"/>
        </w:rPr>
        <w:t>410元/辆</w:t>
      </w:r>
      <w:r>
        <w:rPr>
          <w:rFonts w:hint="eastAsia" w:ascii="仿宋" w:hAnsi="仿宋" w:eastAsia="仿宋" w:cs="仿宋"/>
          <w:color w:val="auto"/>
          <w:sz w:val="21"/>
          <w:szCs w:val="21"/>
          <w:highlight w:val="none"/>
        </w:rPr>
        <w:t>、驾驶员雇佣费</w:t>
      </w:r>
      <w:r>
        <w:rPr>
          <w:rFonts w:hint="eastAsia" w:ascii="仿宋" w:hAnsi="仿宋" w:eastAsia="仿宋" w:cs="仿宋"/>
          <w:color w:val="auto"/>
          <w:sz w:val="21"/>
          <w:szCs w:val="21"/>
          <w:highlight w:val="none"/>
          <w:lang w:val="en-US" w:eastAsia="zh-CN"/>
        </w:rPr>
        <w:t>200元/辆，</w:t>
      </w:r>
      <w:r>
        <w:rPr>
          <w:rFonts w:hint="eastAsia" w:ascii="仿宋" w:hAnsi="仿宋" w:eastAsia="仿宋" w:cs="仿宋"/>
          <w:color w:val="auto"/>
          <w:sz w:val="21"/>
          <w:szCs w:val="21"/>
          <w:highlight w:val="none"/>
        </w:rPr>
        <w:t>燃油费、车辆通行费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停车费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超时费、超公里费等</w:t>
      </w:r>
      <w:r>
        <w:rPr>
          <w:rFonts w:hint="eastAsia" w:ascii="仿宋" w:hAnsi="仿宋" w:eastAsia="仿宋" w:cs="仿宋"/>
          <w:color w:val="auto"/>
          <w:sz w:val="21"/>
          <w:szCs w:val="21"/>
          <w:highlight w:val="none"/>
        </w:rPr>
        <w:t>合并计算</w:t>
      </w:r>
      <w:r>
        <w:rPr>
          <w:rFonts w:hint="eastAsia" w:ascii="仿宋" w:hAnsi="仿宋" w:eastAsia="仿宋" w:cs="仿宋"/>
          <w:color w:val="auto"/>
          <w:sz w:val="21"/>
          <w:szCs w:val="21"/>
          <w:highlight w:val="none"/>
          <w:lang w:val="en-US" w:eastAsia="zh-CN"/>
        </w:rPr>
        <w:t>190元/辆，以上小计800元</w:t>
      </w:r>
      <w:r>
        <w:rPr>
          <w:rFonts w:hint="eastAsia" w:ascii="仿宋" w:hAnsi="仿宋" w:eastAsia="仿宋" w:cs="仿宋"/>
          <w:color w:val="auto"/>
          <w:sz w:val="21"/>
          <w:szCs w:val="21"/>
          <w:highlight w:val="none"/>
        </w:rPr>
        <w:t>。</w:t>
      </w:r>
    </w:p>
    <w:p>
      <w:p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sz w:val="21"/>
          <w:szCs w:val="21"/>
          <w:highlight w:val="none"/>
        </w:rPr>
        <w:t>日均出行距离</w:t>
      </w:r>
      <w:r>
        <w:rPr>
          <w:rFonts w:hint="eastAsia" w:ascii="仿宋" w:hAnsi="仿宋" w:eastAsia="仿宋" w:cs="仿宋"/>
          <w:color w:val="auto"/>
          <w:sz w:val="21"/>
          <w:szCs w:val="21"/>
          <w:highlight w:val="none"/>
          <w:lang w:eastAsia="zh-CN"/>
        </w:rPr>
        <w:t>大于</w:t>
      </w:r>
      <w:r>
        <w:rPr>
          <w:rFonts w:hint="eastAsia" w:ascii="仿宋" w:hAnsi="仿宋" w:eastAsia="仿宋" w:cs="仿宋"/>
          <w:color w:val="auto"/>
          <w:sz w:val="21"/>
          <w:szCs w:val="21"/>
          <w:highlight w:val="none"/>
        </w:rPr>
        <w:t>250公里的租车</w:t>
      </w:r>
      <w:r>
        <w:rPr>
          <w:rFonts w:hint="eastAsia" w:ascii="仿宋" w:hAnsi="仿宋" w:eastAsia="仿宋" w:cs="仿宋"/>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驾驶员餐食费用每日80元/辆，</w:t>
      </w:r>
      <w:r>
        <w:rPr>
          <w:rFonts w:hint="eastAsia" w:ascii="仿宋" w:hAnsi="仿宋" w:eastAsia="仿宋" w:cs="仿宋"/>
          <w:color w:val="auto"/>
          <w:sz w:val="21"/>
          <w:szCs w:val="21"/>
          <w:highlight w:val="none"/>
          <w:lang w:val="en-US" w:eastAsia="zh-CN"/>
        </w:rPr>
        <w:t>根据采购人人员实际行程安排,需要留宿过夜的，</w:t>
      </w:r>
      <w:r>
        <w:rPr>
          <w:rFonts w:hint="eastAsia" w:ascii="仿宋" w:hAnsi="仿宋" w:eastAsia="仿宋" w:cs="仿宋"/>
          <w:b/>
          <w:bCs/>
          <w:color w:val="auto"/>
          <w:sz w:val="21"/>
          <w:szCs w:val="21"/>
          <w:highlight w:val="none"/>
          <w:lang w:val="en-US" w:eastAsia="zh-CN"/>
        </w:rPr>
        <w:t>驾驶员住宿费用每晚350元/辆</w:t>
      </w:r>
      <w:r>
        <w:rPr>
          <w:rFonts w:hint="eastAsia" w:ascii="仿宋" w:hAnsi="仿宋" w:eastAsia="仿宋" w:cs="仿宋"/>
          <w:color w:val="auto"/>
          <w:sz w:val="21"/>
          <w:szCs w:val="21"/>
          <w:highlight w:val="none"/>
          <w:lang w:val="en-US" w:eastAsia="zh-CN"/>
        </w:rPr>
        <w:t>。</w:t>
      </w:r>
    </w:p>
    <w:p>
      <w:pPr>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日出行距离</w:t>
      </w:r>
      <w:r>
        <w:rPr>
          <w:rFonts w:hint="eastAsia" w:ascii="仿宋" w:hAnsi="仿宋" w:eastAsia="仿宋" w:cs="仿宋"/>
          <w:color w:val="auto"/>
          <w:sz w:val="21"/>
          <w:szCs w:val="21"/>
          <w:highlight w:val="none"/>
          <w:lang w:eastAsia="zh-CN"/>
        </w:rPr>
        <w:t>大于</w:t>
      </w:r>
      <w:r>
        <w:rPr>
          <w:rFonts w:hint="eastAsia" w:ascii="仿宋" w:hAnsi="仿宋" w:eastAsia="仿宋" w:cs="仿宋"/>
          <w:color w:val="auto"/>
          <w:sz w:val="21"/>
          <w:szCs w:val="21"/>
          <w:highlight w:val="none"/>
          <w:lang w:val="en-US" w:eastAsia="zh-CN"/>
        </w:rPr>
        <w:t>250公里的，按照每日</w:t>
      </w:r>
      <w:r>
        <w:rPr>
          <w:rFonts w:hint="eastAsia" w:ascii="仿宋" w:hAnsi="仿宋" w:eastAsia="仿宋" w:cs="仿宋"/>
          <w:color w:val="auto"/>
          <w:sz w:val="21"/>
          <w:szCs w:val="21"/>
          <w:highlight w:val="none"/>
        </w:rPr>
        <w:t>车辆租用费</w:t>
      </w:r>
      <w:r>
        <w:rPr>
          <w:rFonts w:hint="eastAsia" w:ascii="仿宋" w:hAnsi="仿宋" w:eastAsia="仿宋" w:cs="仿宋"/>
          <w:color w:val="auto"/>
          <w:sz w:val="21"/>
          <w:szCs w:val="21"/>
          <w:highlight w:val="none"/>
          <w:lang w:val="en-US" w:eastAsia="zh-CN"/>
        </w:rPr>
        <w:t>410元/辆</w:t>
      </w:r>
      <w:r>
        <w:rPr>
          <w:rFonts w:hint="eastAsia" w:ascii="仿宋" w:hAnsi="仿宋" w:eastAsia="仿宋" w:cs="仿宋"/>
          <w:color w:val="auto"/>
          <w:sz w:val="21"/>
          <w:szCs w:val="21"/>
          <w:highlight w:val="none"/>
        </w:rPr>
        <w:t>、驾驶员</w:t>
      </w:r>
      <w:r>
        <w:rPr>
          <w:rFonts w:hint="eastAsia" w:ascii="仿宋" w:hAnsi="仿宋" w:eastAsia="仿宋" w:cs="仿宋"/>
          <w:color w:val="auto"/>
          <w:sz w:val="21"/>
          <w:szCs w:val="21"/>
          <w:highlight w:val="none"/>
          <w:lang w:val="en-US" w:eastAsia="zh-CN"/>
        </w:rPr>
        <w:t>每日</w:t>
      </w:r>
      <w:r>
        <w:rPr>
          <w:rFonts w:hint="eastAsia" w:ascii="仿宋" w:hAnsi="仿宋" w:eastAsia="仿宋" w:cs="仿宋"/>
          <w:color w:val="auto"/>
          <w:sz w:val="21"/>
          <w:szCs w:val="21"/>
          <w:highlight w:val="none"/>
        </w:rPr>
        <w:t>雇佣费</w:t>
      </w:r>
      <w:r>
        <w:rPr>
          <w:rFonts w:hint="eastAsia" w:ascii="仿宋" w:hAnsi="仿宋" w:eastAsia="仿宋" w:cs="仿宋"/>
          <w:color w:val="auto"/>
          <w:sz w:val="21"/>
          <w:szCs w:val="21"/>
          <w:highlight w:val="none"/>
          <w:lang w:val="en-US" w:eastAsia="zh-CN"/>
        </w:rPr>
        <w:t>200元/辆计算；</w:t>
      </w:r>
      <w:r>
        <w:rPr>
          <w:rFonts w:hint="eastAsia" w:ascii="仿宋" w:hAnsi="仿宋" w:eastAsia="仿宋" w:cs="仿宋"/>
          <w:color w:val="auto"/>
          <w:sz w:val="21"/>
          <w:szCs w:val="21"/>
          <w:highlight w:val="none"/>
        </w:rPr>
        <w:t>燃油费、车辆通行费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停车费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超时费、超公里费等</w:t>
      </w:r>
      <w:r>
        <w:rPr>
          <w:rFonts w:hint="eastAsia" w:ascii="仿宋" w:hAnsi="仿宋" w:eastAsia="仿宋" w:cs="仿宋"/>
          <w:color w:val="auto"/>
          <w:sz w:val="21"/>
          <w:szCs w:val="21"/>
          <w:highlight w:val="none"/>
        </w:rPr>
        <w:t>合并计算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按照</w:t>
      </w:r>
      <w:r>
        <w:rPr>
          <w:rFonts w:hint="eastAsia" w:ascii="仿宋" w:hAnsi="仿宋" w:eastAsia="仿宋" w:cs="仿宋"/>
          <w:color w:val="auto"/>
          <w:sz w:val="21"/>
          <w:szCs w:val="21"/>
          <w:highlight w:val="none"/>
        </w:rPr>
        <w:t>百度地图测量始发地到目的地</w:t>
      </w:r>
      <w:r>
        <w:rPr>
          <w:rFonts w:hint="eastAsia" w:ascii="仿宋" w:hAnsi="仿宋" w:eastAsia="仿宋" w:cs="仿宋"/>
          <w:color w:val="auto"/>
          <w:sz w:val="21"/>
          <w:szCs w:val="21"/>
          <w:highlight w:val="none"/>
          <w:lang w:val="en-US" w:eastAsia="zh-CN"/>
        </w:rPr>
        <w:t>单程</w:t>
      </w:r>
      <w:r>
        <w:rPr>
          <w:rFonts w:hint="eastAsia" w:ascii="仿宋" w:hAnsi="仿宋" w:eastAsia="仿宋" w:cs="仿宋"/>
          <w:color w:val="auto"/>
          <w:sz w:val="21"/>
          <w:szCs w:val="21"/>
          <w:highlight w:val="none"/>
        </w:rPr>
        <w:t>公里数</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（高</w:t>
      </w:r>
      <w:r>
        <w:rPr>
          <w:rFonts w:hint="eastAsia" w:ascii="仿宋" w:hAnsi="仿宋" w:eastAsia="仿宋" w:cs="仿宋"/>
          <w:color w:val="auto"/>
          <w:kern w:val="2"/>
          <w:sz w:val="21"/>
          <w:szCs w:val="21"/>
          <w:highlight w:val="none"/>
          <w:lang w:bidi="ar"/>
        </w:rPr>
        <w:t>速路优先）计算</w:t>
      </w:r>
      <w:r>
        <w:rPr>
          <w:rFonts w:hint="eastAsia" w:ascii="仿宋" w:hAnsi="仿宋" w:eastAsia="仿宋" w:cs="仿宋"/>
          <w:color w:val="auto"/>
          <w:kern w:val="2"/>
          <w:sz w:val="21"/>
          <w:szCs w:val="21"/>
          <w:highlight w:val="none"/>
          <w:lang w:eastAsia="zh-CN" w:bidi="ar"/>
        </w:rPr>
        <w:t>，</w:t>
      </w:r>
      <w:r>
        <w:rPr>
          <w:rFonts w:hint="eastAsia" w:ascii="仿宋" w:hAnsi="仿宋" w:eastAsia="仿宋" w:cs="仿宋"/>
          <w:b/>
          <w:bCs/>
          <w:color w:val="auto"/>
          <w:kern w:val="2"/>
          <w:sz w:val="21"/>
          <w:szCs w:val="21"/>
          <w:highlight w:val="none"/>
          <w:lang w:val="en-US" w:eastAsia="zh-CN" w:bidi="ar"/>
        </w:rPr>
        <w:t>每公里</w:t>
      </w:r>
      <w:r>
        <w:rPr>
          <w:rFonts w:hint="eastAsia" w:ascii="仿宋" w:hAnsi="仿宋" w:eastAsia="仿宋" w:cs="仿宋"/>
          <w:b/>
          <w:bCs/>
          <w:color w:val="auto"/>
          <w:sz w:val="21"/>
          <w:szCs w:val="21"/>
          <w:highlight w:val="none"/>
          <w:lang w:val="en-US" w:eastAsia="zh-CN"/>
        </w:rPr>
        <w:t>≤2.60元/辆</w:t>
      </w:r>
      <w:r>
        <w:rPr>
          <w:rFonts w:hint="eastAsia" w:ascii="仿宋" w:hAnsi="仿宋" w:eastAsia="仿宋" w:cs="仿宋"/>
          <w:color w:val="auto"/>
          <w:sz w:val="21"/>
          <w:szCs w:val="21"/>
          <w:highlight w:val="none"/>
          <w:lang w:val="en-US" w:eastAsia="zh-CN"/>
        </w:rPr>
        <w:t>。</w:t>
      </w:r>
    </w:p>
    <w:p>
      <w:pPr>
        <w:snapToGrid w:val="0"/>
        <w:spacing w:line="360" w:lineRule="auto"/>
        <w:ind w:firstLine="420" w:firstLineChars="200"/>
        <w:rPr>
          <w:rFonts w:hint="eastAsia" w:ascii="仿宋" w:hAnsi="仿宋" w:eastAsia="仿宋" w:cs="仿宋"/>
          <w:color w:val="auto"/>
          <w:kern w:val="2"/>
          <w:sz w:val="21"/>
          <w:szCs w:val="21"/>
          <w:highlight w:val="none"/>
          <w:lang w:bidi="ar"/>
        </w:rPr>
      </w:pPr>
      <w:r>
        <w:rPr>
          <w:rFonts w:hint="eastAsia" w:ascii="仿宋" w:hAnsi="仿宋" w:eastAsia="仿宋" w:cs="仿宋"/>
          <w:color w:val="auto"/>
          <w:kern w:val="2"/>
          <w:sz w:val="21"/>
          <w:szCs w:val="21"/>
          <w:highlight w:val="none"/>
          <w:lang w:bidi="ar"/>
        </w:rPr>
        <w:t>（四）服务期限：自合同生效之日起两年</w:t>
      </w:r>
      <w:r>
        <w:rPr>
          <w:rFonts w:hint="eastAsia" w:ascii="仿宋" w:hAnsi="仿宋" w:eastAsia="仿宋" w:cs="仿宋"/>
          <w:color w:val="auto"/>
          <w:kern w:val="2"/>
          <w:sz w:val="21"/>
          <w:szCs w:val="21"/>
          <w:highlight w:val="none"/>
          <w:lang w:eastAsia="zh-CN" w:bidi="ar"/>
        </w:rPr>
        <w:t>，</w:t>
      </w:r>
      <w:r>
        <w:rPr>
          <w:rFonts w:hint="eastAsia" w:ascii="仿宋" w:hAnsi="仿宋" w:eastAsia="仿宋" w:cs="仿宋"/>
          <w:color w:val="auto"/>
          <w:kern w:val="2"/>
          <w:sz w:val="21"/>
          <w:szCs w:val="21"/>
          <w:highlight w:val="none"/>
          <w:lang w:bidi="ar"/>
        </w:rPr>
        <w:t>本项目具体终止时间以达到</w:t>
      </w:r>
      <w:r>
        <w:rPr>
          <w:rFonts w:hint="eastAsia" w:ascii="仿宋" w:hAnsi="仿宋" w:eastAsia="仿宋" w:cs="仿宋"/>
          <w:color w:val="auto"/>
          <w:kern w:val="2"/>
          <w:sz w:val="21"/>
          <w:szCs w:val="21"/>
          <w:highlight w:val="none"/>
          <w:lang w:eastAsia="zh-CN" w:bidi="ar"/>
        </w:rPr>
        <w:t>采购</w:t>
      </w:r>
      <w:r>
        <w:rPr>
          <w:rFonts w:hint="eastAsia" w:ascii="仿宋" w:hAnsi="仿宋" w:eastAsia="仿宋" w:cs="仿宋"/>
          <w:color w:val="auto"/>
          <w:kern w:val="2"/>
          <w:sz w:val="21"/>
          <w:szCs w:val="21"/>
          <w:highlight w:val="none"/>
          <w:lang w:val="en-US" w:eastAsia="zh-CN" w:bidi="ar"/>
        </w:rPr>
        <w:t>人</w:t>
      </w:r>
      <w:r>
        <w:rPr>
          <w:rFonts w:hint="eastAsia" w:ascii="仿宋" w:hAnsi="仿宋" w:eastAsia="仿宋" w:cs="仿宋"/>
          <w:color w:val="auto"/>
          <w:kern w:val="2"/>
          <w:sz w:val="21"/>
          <w:szCs w:val="21"/>
          <w:highlight w:val="none"/>
          <w:lang w:bidi="ar"/>
        </w:rPr>
        <w:t>预算金额或合同截止日期两者先到为准。</w:t>
      </w:r>
    </w:p>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服务标准</w:t>
      </w:r>
    </w:p>
    <w:p>
      <w:pPr>
        <w:bidi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英德监狱采购租赁车辆清单参数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94"/>
        <w:gridCol w:w="2881"/>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noWrap w:val="0"/>
            <w:vAlign w:val="center"/>
          </w:tcPr>
          <w:p>
            <w:pPr>
              <w:snapToGrid w:val="0"/>
              <w:spacing w:line="36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bCs/>
                <w:color w:val="auto"/>
                <w:sz w:val="21"/>
                <w:szCs w:val="21"/>
                <w:highlight w:val="none"/>
                <w:lang w:val="en-US" w:eastAsia="zh-CN"/>
              </w:rPr>
              <w:t>服务</w:t>
            </w:r>
            <w:r>
              <w:rPr>
                <w:rFonts w:hint="eastAsia" w:ascii="仿宋" w:hAnsi="仿宋" w:eastAsia="仿宋" w:cs="仿宋"/>
                <w:bCs/>
                <w:color w:val="auto"/>
                <w:sz w:val="21"/>
                <w:szCs w:val="21"/>
                <w:highlight w:val="none"/>
              </w:rPr>
              <w:t>类别</w:t>
            </w:r>
          </w:p>
        </w:tc>
        <w:tc>
          <w:tcPr>
            <w:tcW w:w="2094" w:type="dxa"/>
            <w:noWrap w:val="0"/>
            <w:vAlign w:val="center"/>
          </w:tcPr>
          <w:p>
            <w:pPr>
              <w:snapToGrid w:val="0"/>
              <w:spacing w:line="36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bCs/>
                <w:color w:val="auto"/>
                <w:sz w:val="21"/>
                <w:szCs w:val="21"/>
                <w:highlight w:val="none"/>
              </w:rPr>
              <w:t>名称</w:t>
            </w:r>
          </w:p>
        </w:tc>
        <w:tc>
          <w:tcPr>
            <w:tcW w:w="2881" w:type="dxa"/>
            <w:noWrap w:val="0"/>
            <w:vAlign w:val="center"/>
          </w:tcPr>
          <w:p>
            <w:pPr>
              <w:snapToGrid w:val="0"/>
              <w:spacing w:line="36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bCs/>
                <w:color w:val="auto"/>
                <w:sz w:val="21"/>
                <w:szCs w:val="21"/>
                <w:highlight w:val="none"/>
              </w:rPr>
              <w:t>型号</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要求</w:t>
            </w:r>
          </w:p>
        </w:tc>
        <w:tc>
          <w:tcPr>
            <w:tcW w:w="2499" w:type="dxa"/>
            <w:noWrap w:val="0"/>
            <w:vAlign w:val="center"/>
          </w:tcPr>
          <w:p>
            <w:pPr>
              <w:snapToGrid w:val="0"/>
              <w:spacing w:line="36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bCs/>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noWrap w:val="0"/>
            <w:vAlign w:val="center"/>
          </w:tcPr>
          <w:p>
            <w:pPr>
              <w:snapToGrid w:val="0"/>
              <w:spacing w:after="200" w:line="360" w:lineRule="auto"/>
              <w:jc w:val="both"/>
              <w:textAlignment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lang w:val="en-US" w:eastAsia="zh-CN"/>
              </w:rPr>
              <w:t>车辆</w:t>
            </w:r>
            <w:r>
              <w:rPr>
                <w:rFonts w:hint="eastAsia" w:ascii="仿宋" w:hAnsi="仿宋" w:eastAsia="仿宋" w:cs="仿宋"/>
                <w:color w:val="auto"/>
                <w:sz w:val="21"/>
                <w:szCs w:val="21"/>
                <w:highlight w:val="none"/>
              </w:rPr>
              <w:t>不定量（随机性）</w:t>
            </w:r>
          </w:p>
        </w:tc>
        <w:tc>
          <w:tcPr>
            <w:tcW w:w="2094" w:type="dxa"/>
            <w:noWrap w:val="0"/>
            <w:vAlign w:val="center"/>
          </w:tcPr>
          <w:p>
            <w:pPr>
              <w:snapToGrid w:val="0"/>
              <w:spacing w:line="360" w:lineRule="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lang w:val="en-US" w:eastAsia="zh-CN"/>
              </w:rPr>
              <w:t>6至9座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商务车</w:t>
            </w:r>
          </w:p>
        </w:tc>
        <w:tc>
          <w:tcPr>
            <w:tcW w:w="2881" w:type="dxa"/>
            <w:noWrap w:val="0"/>
            <w:vAlign w:val="center"/>
          </w:tcPr>
          <w:p>
            <w:pPr>
              <w:snapToGrid w:val="0"/>
              <w:spacing w:line="360" w:lineRule="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服务车辆配置如下：2018年1月1日后生产，配倒车雷达，行车记录仪。</w:t>
            </w:r>
          </w:p>
        </w:tc>
        <w:tc>
          <w:tcPr>
            <w:tcW w:w="2499" w:type="dxa"/>
            <w:noWrap w:val="0"/>
            <w:vAlign w:val="center"/>
          </w:tcPr>
          <w:p>
            <w:pPr>
              <w:snapToGrid w:val="0"/>
              <w:spacing w:line="360" w:lineRule="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新能源汽车、油电车、油车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4" w:type="dxa"/>
            <w:noWrap w:val="0"/>
            <w:vAlign w:val="center"/>
          </w:tcPr>
          <w:p>
            <w:pPr>
              <w:snapToGrid w:val="0"/>
              <w:spacing w:after="200" w:line="360" w:lineRule="auto"/>
              <w:jc w:val="both"/>
              <w:textAlignment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驾驶资质及服务</w:t>
            </w:r>
          </w:p>
        </w:tc>
        <w:tc>
          <w:tcPr>
            <w:tcW w:w="2094" w:type="dxa"/>
            <w:noWrap w:val="0"/>
            <w:vAlign w:val="center"/>
          </w:tcPr>
          <w:p>
            <w:pPr>
              <w:snapToGrid w:val="0"/>
              <w:spacing w:after="200" w:line="360" w:lineRule="auto"/>
              <w:jc w:val="both"/>
              <w:textAlignment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仪容礼貌服务、乘车质量服务</w:t>
            </w:r>
          </w:p>
        </w:tc>
        <w:tc>
          <w:tcPr>
            <w:tcW w:w="2881" w:type="dxa"/>
            <w:noWrap w:val="0"/>
            <w:vAlign w:val="center"/>
          </w:tcPr>
          <w:p>
            <w:pPr>
              <w:snapToGrid w:val="0"/>
              <w:spacing w:line="360" w:lineRule="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具有和所驾车辆相符的车辆驾驶执照、健康证、从业资格证、遵纪守法等</w:t>
            </w:r>
            <w:r>
              <w:rPr>
                <w:rFonts w:hint="eastAsia" w:ascii="仿宋" w:hAnsi="仿宋" w:eastAsia="仿宋" w:cs="仿宋"/>
                <w:color w:val="auto"/>
                <w:sz w:val="21"/>
                <w:szCs w:val="21"/>
                <w:highlight w:val="none"/>
                <w:lang w:eastAsia="zh-CN"/>
              </w:rPr>
              <w:t>；必须具备5年或以上驾驶经验,且无未消除的交通违法和交通肇事记录等，</w:t>
            </w:r>
            <w:r>
              <w:rPr>
                <w:rFonts w:hint="eastAsia" w:ascii="仿宋" w:hAnsi="仿宋" w:eastAsia="仿宋" w:cs="仿宋"/>
                <w:color w:val="auto"/>
                <w:sz w:val="21"/>
                <w:szCs w:val="21"/>
                <w:highlight w:val="none"/>
                <w:lang w:val="en-US" w:eastAsia="zh-CN"/>
              </w:rPr>
              <w:t>2022年3月1日至2024年3月1日，</w:t>
            </w:r>
            <w:r>
              <w:rPr>
                <w:rFonts w:hint="eastAsia" w:ascii="仿宋" w:hAnsi="仿宋" w:eastAsia="仿宋" w:cs="仿宋"/>
                <w:color w:val="auto"/>
                <w:sz w:val="21"/>
                <w:szCs w:val="21"/>
                <w:highlight w:val="none"/>
                <w:lang w:eastAsia="zh-CN"/>
              </w:rPr>
              <w:t>没有一次性被扣6分及以上，未发生过重大交通事故或负同等及以上责任等。</w:t>
            </w:r>
          </w:p>
        </w:tc>
        <w:tc>
          <w:tcPr>
            <w:tcW w:w="2499" w:type="dxa"/>
            <w:noWrap w:val="0"/>
            <w:vAlign w:val="center"/>
          </w:tcPr>
          <w:p>
            <w:pPr>
              <w:snapToGrid w:val="0"/>
              <w:spacing w:line="360" w:lineRule="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lang w:val="en-US" w:eastAsia="zh-CN"/>
              </w:rPr>
              <w:t>配套服务</w:t>
            </w:r>
          </w:p>
        </w:tc>
      </w:tr>
    </w:tbl>
    <w:p>
      <w:pPr>
        <w:spacing w:line="360" w:lineRule="auto"/>
        <w:rPr>
          <w:rFonts w:hint="eastAsia" w:ascii="仿宋" w:hAnsi="仿宋" w:eastAsia="仿宋" w:cs="仿宋"/>
          <w:color w:val="auto"/>
          <w:sz w:val="21"/>
          <w:szCs w:val="21"/>
          <w:highlight w:val="none"/>
        </w:rPr>
      </w:pPr>
    </w:p>
    <w:p>
      <w:pPr>
        <w:numPr>
          <w:ilvl w:val="0"/>
          <w:numId w:val="0"/>
        </w:numPr>
        <w:snapToGrid w:val="0"/>
        <w:spacing w:line="360" w:lineRule="auto"/>
        <w:ind w:leftChars="200"/>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车辆要求</w:t>
      </w:r>
    </w:p>
    <w:p>
      <w:pPr>
        <w:snapToGrid w:val="0"/>
        <w:spacing w:before="156" w:beforeLines="50"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服务车辆</w:t>
      </w:r>
      <w:r>
        <w:rPr>
          <w:rFonts w:hint="eastAsia" w:ascii="仿宋" w:hAnsi="仿宋" w:eastAsia="仿宋" w:cs="仿宋"/>
          <w:color w:val="auto"/>
          <w:sz w:val="21"/>
          <w:szCs w:val="21"/>
          <w:highlight w:val="none"/>
          <w:lang w:val="en-US" w:eastAsia="zh-CN"/>
        </w:rPr>
        <w:t>2022年3月1日至2024年3月1日，</w:t>
      </w:r>
      <w:r>
        <w:rPr>
          <w:rFonts w:hint="eastAsia" w:ascii="仿宋" w:hAnsi="仿宋" w:eastAsia="仿宋" w:cs="仿宋"/>
          <w:color w:val="auto"/>
          <w:sz w:val="21"/>
          <w:szCs w:val="21"/>
          <w:highlight w:val="none"/>
        </w:rPr>
        <w:t>无交通事故记录、无法律纠纷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无人员伤亡事故历史；经交警、交委等部门审检合格，证照齐全有效,符合国家技术规范的客运车辆</w:t>
      </w:r>
      <w:r>
        <w:rPr>
          <w:rFonts w:hint="eastAsia" w:ascii="仿宋" w:hAnsi="仿宋" w:eastAsia="仿宋" w:cs="仿宋"/>
          <w:color w:val="auto"/>
          <w:sz w:val="21"/>
          <w:szCs w:val="21"/>
          <w:highlight w:val="none"/>
          <w:lang w:eastAsia="zh-CN"/>
        </w:rPr>
        <w:t>；</w:t>
      </w:r>
    </w:p>
    <w:p>
      <w:p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服务供应商提供服务车辆：</w:t>
      </w:r>
      <w:r>
        <w:rPr>
          <w:rFonts w:hint="eastAsia" w:ascii="仿宋" w:hAnsi="仿宋" w:eastAsia="仿宋" w:cs="仿宋"/>
          <w:color w:val="auto"/>
          <w:sz w:val="21"/>
          <w:szCs w:val="21"/>
          <w:highlight w:val="none"/>
          <w:lang w:val="en-US" w:eastAsia="zh-CN"/>
        </w:rPr>
        <w:t>6至9座的</w:t>
      </w:r>
      <w:r>
        <w:rPr>
          <w:rFonts w:hint="eastAsia" w:ascii="仿宋" w:hAnsi="仿宋" w:eastAsia="仿宋" w:cs="仿宋"/>
          <w:color w:val="auto"/>
          <w:sz w:val="21"/>
          <w:szCs w:val="21"/>
          <w:highlight w:val="none"/>
        </w:rPr>
        <w:t>商务车</w:t>
      </w:r>
      <w:r>
        <w:rPr>
          <w:rFonts w:hint="eastAsia" w:ascii="仿宋" w:hAnsi="仿宋" w:eastAsia="仿宋" w:cs="仿宋"/>
          <w:color w:val="auto"/>
          <w:sz w:val="21"/>
          <w:szCs w:val="21"/>
          <w:highlight w:val="none"/>
          <w:lang w:eastAsia="zh-CN"/>
        </w:rPr>
        <w:t>。</w:t>
      </w:r>
    </w:p>
    <w:p>
      <w:pPr>
        <w:pStyle w:val="4"/>
        <w:spacing w:line="360" w:lineRule="auto"/>
        <w:ind w:firstLine="422" w:firstLineChars="200"/>
        <w:rPr>
          <w:rFonts w:hint="eastAsia" w:ascii="仿宋" w:hAnsi="仿宋" w:eastAsia="仿宋" w:cs="仿宋"/>
          <w:strike w:val="0"/>
          <w:dstrike/>
          <w:color w:val="auto"/>
          <w:sz w:val="21"/>
          <w:szCs w:val="21"/>
          <w:highlight w:val="none"/>
        </w:rPr>
      </w:pPr>
      <w:r>
        <w:rPr>
          <w:rFonts w:hint="eastAsia" w:ascii="仿宋" w:hAnsi="仿宋" w:eastAsia="仿宋" w:cs="仿宋"/>
          <w:b/>
          <w:bCs/>
          <w:color w:val="auto"/>
          <w:sz w:val="21"/>
          <w:szCs w:val="21"/>
          <w:highlight w:val="none"/>
          <w:u w:val="double"/>
        </w:rPr>
        <w:t>★</w:t>
      </w:r>
      <w:r>
        <w:rPr>
          <w:rFonts w:hint="eastAsia" w:ascii="仿宋" w:hAnsi="仿宋" w:eastAsia="仿宋" w:cs="仿宋"/>
          <w:b/>
          <w:bCs/>
          <w:color w:val="auto"/>
          <w:sz w:val="21"/>
          <w:szCs w:val="21"/>
          <w:highlight w:val="none"/>
          <w:u w:val="double"/>
          <w:lang w:val="en-US" w:eastAsia="zh-CN"/>
        </w:rPr>
        <w:t>3</w:t>
      </w:r>
      <w:r>
        <w:rPr>
          <w:rFonts w:hint="eastAsia" w:ascii="仿宋" w:hAnsi="仿宋" w:eastAsia="仿宋" w:cs="仿宋"/>
          <w:b/>
          <w:bCs/>
          <w:color w:val="auto"/>
          <w:sz w:val="21"/>
          <w:szCs w:val="21"/>
          <w:highlight w:val="none"/>
          <w:u w:val="double"/>
          <w:lang w:eastAsia="zh-CN"/>
        </w:rPr>
        <w:t>、</w:t>
      </w:r>
      <w:r>
        <w:rPr>
          <w:rFonts w:hint="eastAsia" w:ascii="仿宋" w:hAnsi="仿宋" w:eastAsia="仿宋" w:cs="仿宋"/>
          <w:b/>
          <w:bCs/>
          <w:color w:val="auto"/>
          <w:sz w:val="21"/>
          <w:szCs w:val="21"/>
          <w:highlight w:val="none"/>
          <w:u w:val="double"/>
          <w:lang w:val="en-US" w:eastAsia="zh-CN"/>
        </w:rPr>
        <w:t>服务供应商须承诺，服务车辆的营运过程中发生的一切消费、折损、事故、责任等均由服务供应商承担，不得损害采购人权益（提供实质性条款响应承诺函）。</w:t>
      </w:r>
    </w:p>
    <w:p>
      <w:p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4、提供</w:t>
      </w:r>
      <w:r>
        <w:rPr>
          <w:rFonts w:hint="eastAsia" w:ascii="仿宋" w:hAnsi="仿宋" w:eastAsia="仿宋" w:cs="仿宋"/>
          <w:color w:val="auto"/>
          <w:sz w:val="21"/>
          <w:szCs w:val="21"/>
          <w:highlight w:val="none"/>
        </w:rPr>
        <w:t>车辆车况良好，行驶里程不超</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万公里</w:t>
      </w:r>
      <w:r>
        <w:rPr>
          <w:rFonts w:hint="eastAsia" w:ascii="仿宋" w:hAnsi="仿宋" w:eastAsia="仿宋" w:cs="仿宋"/>
          <w:color w:val="auto"/>
          <w:sz w:val="21"/>
          <w:szCs w:val="21"/>
          <w:highlight w:val="none"/>
          <w:lang w:eastAsia="zh-CN"/>
        </w:rPr>
        <w:t>。</w:t>
      </w:r>
    </w:p>
    <w:p>
      <w:pPr>
        <w:snapToGrid w:val="0"/>
        <w:spacing w:line="360" w:lineRule="auto"/>
        <w:ind w:firstLine="422" w:firstLineChars="200"/>
        <w:rPr>
          <w:rFonts w:hint="eastAsia" w:ascii="仿宋" w:hAnsi="仿宋" w:eastAsia="仿宋" w:cs="仿宋"/>
          <w:b/>
          <w:bCs/>
          <w:color w:val="auto"/>
          <w:sz w:val="21"/>
          <w:szCs w:val="21"/>
          <w:highlight w:val="none"/>
          <w:u w:val="double"/>
        </w:rPr>
      </w:pPr>
      <w:r>
        <w:rPr>
          <w:rFonts w:hint="eastAsia" w:ascii="仿宋" w:hAnsi="仿宋" w:eastAsia="仿宋" w:cs="仿宋"/>
          <w:b/>
          <w:bCs/>
          <w:color w:val="auto"/>
          <w:sz w:val="21"/>
          <w:szCs w:val="21"/>
          <w:highlight w:val="none"/>
          <w:u w:val="double"/>
        </w:rPr>
        <w:t>★</w:t>
      </w:r>
      <w:r>
        <w:rPr>
          <w:rFonts w:hint="eastAsia" w:ascii="仿宋" w:hAnsi="仿宋" w:eastAsia="仿宋" w:cs="仿宋"/>
          <w:b/>
          <w:bCs/>
          <w:color w:val="auto"/>
          <w:sz w:val="21"/>
          <w:szCs w:val="21"/>
          <w:highlight w:val="none"/>
          <w:u w:val="double"/>
          <w:lang w:val="en-US" w:eastAsia="zh-CN"/>
        </w:rPr>
        <w:t>5</w:t>
      </w:r>
      <w:r>
        <w:rPr>
          <w:rFonts w:hint="eastAsia" w:ascii="仿宋" w:hAnsi="仿宋" w:eastAsia="仿宋" w:cs="仿宋"/>
          <w:b/>
          <w:bCs/>
          <w:color w:val="auto"/>
          <w:sz w:val="21"/>
          <w:szCs w:val="21"/>
          <w:highlight w:val="none"/>
          <w:u w:val="double"/>
          <w:lang w:eastAsia="zh-CN"/>
        </w:rPr>
        <w:t>、</w:t>
      </w:r>
      <w:r>
        <w:rPr>
          <w:rFonts w:hint="eastAsia" w:ascii="仿宋" w:hAnsi="仿宋" w:eastAsia="仿宋" w:cs="仿宋"/>
          <w:b/>
          <w:bCs/>
          <w:color w:val="auto"/>
          <w:sz w:val="21"/>
          <w:szCs w:val="21"/>
          <w:highlight w:val="none"/>
          <w:u w:val="double"/>
          <w:lang w:val="en-US" w:eastAsia="zh-CN"/>
        </w:rPr>
        <w:t>供应商应承诺为拟投入的所有车辆</w:t>
      </w:r>
      <w:r>
        <w:rPr>
          <w:rFonts w:hint="eastAsia" w:ascii="仿宋" w:hAnsi="仿宋" w:eastAsia="仿宋" w:cs="仿宋"/>
          <w:b/>
          <w:bCs/>
          <w:color w:val="auto"/>
          <w:sz w:val="21"/>
          <w:szCs w:val="21"/>
          <w:highlight w:val="none"/>
          <w:u w:val="double"/>
        </w:rPr>
        <w:t>购买保险，符合国家有关车辆保险规定，包括但不限于以下保险</w:t>
      </w:r>
      <w:r>
        <w:rPr>
          <w:rFonts w:hint="eastAsia" w:ascii="仿宋" w:hAnsi="仿宋" w:eastAsia="仿宋" w:cs="仿宋"/>
          <w:b/>
          <w:bCs/>
          <w:color w:val="auto"/>
          <w:sz w:val="21"/>
          <w:szCs w:val="21"/>
          <w:highlight w:val="none"/>
          <w:u w:val="double"/>
          <w:lang w:eastAsia="zh-CN"/>
        </w:rPr>
        <w:t>（</w:t>
      </w:r>
      <w:r>
        <w:rPr>
          <w:rFonts w:hint="eastAsia" w:ascii="仿宋" w:hAnsi="仿宋" w:eastAsia="仿宋" w:cs="仿宋"/>
          <w:b/>
          <w:bCs/>
          <w:color w:val="auto"/>
          <w:sz w:val="21"/>
          <w:szCs w:val="21"/>
          <w:highlight w:val="none"/>
          <w:u w:val="double"/>
          <w:lang w:val="en-US" w:eastAsia="zh-CN"/>
        </w:rPr>
        <w:t>提供实质性条款响应承诺函</w:t>
      </w:r>
      <w:r>
        <w:rPr>
          <w:rFonts w:hint="eastAsia" w:ascii="仿宋" w:hAnsi="仿宋" w:eastAsia="仿宋" w:cs="仿宋"/>
          <w:b/>
          <w:bCs/>
          <w:color w:val="auto"/>
          <w:sz w:val="21"/>
          <w:szCs w:val="21"/>
          <w:highlight w:val="none"/>
          <w:u w:val="double"/>
          <w:lang w:eastAsia="zh-CN"/>
        </w:rPr>
        <w:t>）</w:t>
      </w:r>
      <w:r>
        <w:rPr>
          <w:rFonts w:hint="eastAsia" w:ascii="仿宋" w:hAnsi="仿宋" w:eastAsia="仿宋" w:cs="仿宋"/>
          <w:b/>
          <w:bCs/>
          <w:color w:val="auto"/>
          <w:sz w:val="21"/>
          <w:szCs w:val="21"/>
          <w:highlight w:val="none"/>
          <w:u w:val="double"/>
        </w:rPr>
        <w:t>：</w:t>
      </w:r>
    </w:p>
    <w:p>
      <w:pPr>
        <w:snapToGrid w:val="0"/>
        <w:spacing w:line="360" w:lineRule="auto"/>
        <w:ind w:firstLine="422" w:firstLineChars="200"/>
        <w:rPr>
          <w:rFonts w:hint="eastAsia" w:ascii="仿宋" w:hAnsi="仿宋" w:eastAsia="仿宋" w:cs="仿宋"/>
          <w:b/>
          <w:bCs/>
          <w:color w:val="auto"/>
          <w:sz w:val="21"/>
          <w:szCs w:val="21"/>
          <w:highlight w:val="none"/>
          <w:u w:val="double"/>
        </w:rPr>
      </w:pPr>
      <w:r>
        <w:rPr>
          <w:rFonts w:hint="eastAsia" w:ascii="仿宋" w:hAnsi="仿宋" w:eastAsia="仿宋" w:cs="仿宋"/>
          <w:b/>
          <w:bCs/>
          <w:color w:val="auto"/>
          <w:sz w:val="21"/>
          <w:szCs w:val="21"/>
          <w:highlight w:val="none"/>
          <w:u w:val="double"/>
        </w:rPr>
        <w:t>1）交强险；</w:t>
      </w:r>
    </w:p>
    <w:p>
      <w:pPr>
        <w:snapToGrid w:val="0"/>
        <w:spacing w:line="360" w:lineRule="auto"/>
        <w:ind w:firstLine="422" w:firstLineChars="200"/>
        <w:rPr>
          <w:rFonts w:hint="eastAsia" w:ascii="仿宋" w:hAnsi="仿宋" w:eastAsia="仿宋" w:cs="仿宋"/>
          <w:b/>
          <w:bCs/>
          <w:color w:val="auto"/>
          <w:sz w:val="21"/>
          <w:szCs w:val="21"/>
          <w:highlight w:val="none"/>
          <w:u w:val="double"/>
        </w:rPr>
      </w:pPr>
      <w:r>
        <w:rPr>
          <w:rFonts w:hint="eastAsia" w:ascii="仿宋" w:hAnsi="仿宋" w:eastAsia="仿宋" w:cs="仿宋"/>
          <w:b/>
          <w:bCs/>
          <w:color w:val="auto"/>
          <w:sz w:val="21"/>
          <w:szCs w:val="21"/>
          <w:highlight w:val="none"/>
          <w:u w:val="double"/>
        </w:rPr>
        <w:t>2）乘坐人员意外伤害险：每名乘客保额不得低于</w:t>
      </w:r>
      <w:r>
        <w:rPr>
          <w:rFonts w:hint="eastAsia" w:ascii="仿宋" w:hAnsi="仿宋" w:eastAsia="仿宋" w:cs="仿宋"/>
          <w:b/>
          <w:bCs/>
          <w:color w:val="auto"/>
          <w:sz w:val="21"/>
          <w:szCs w:val="21"/>
          <w:highlight w:val="none"/>
          <w:u w:val="double"/>
          <w:lang w:val="en-US" w:eastAsia="zh-CN"/>
        </w:rPr>
        <w:t>30</w:t>
      </w:r>
      <w:r>
        <w:rPr>
          <w:rFonts w:hint="eastAsia" w:ascii="仿宋" w:hAnsi="仿宋" w:eastAsia="仿宋" w:cs="仿宋"/>
          <w:b/>
          <w:bCs/>
          <w:color w:val="auto"/>
          <w:sz w:val="21"/>
          <w:szCs w:val="21"/>
          <w:highlight w:val="none"/>
          <w:u w:val="double"/>
        </w:rPr>
        <w:t>万/座；</w:t>
      </w:r>
    </w:p>
    <w:p>
      <w:pPr>
        <w:snapToGrid w:val="0"/>
        <w:spacing w:line="360" w:lineRule="auto"/>
        <w:ind w:firstLine="422" w:firstLineChars="200"/>
        <w:rPr>
          <w:rFonts w:hint="eastAsia" w:ascii="仿宋" w:hAnsi="仿宋" w:eastAsia="仿宋" w:cs="仿宋"/>
          <w:b/>
          <w:bCs/>
          <w:color w:val="auto"/>
          <w:sz w:val="21"/>
          <w:szCs w:val="21"/>
          <w:highlight w:val="none"/>
          <w:u w:val="double"/>
        </w:rPr>
      </w:pPr>
      <w:r>
        <w:rPr>
          <w:rFonts w:hint="eastAsia" w:ascii="仿宋" w:hAnsi="仿宋" w:eastAsia="仿宋" w:cs="仿宋"/>
          <w:b/>
          <w:bCs/>
          <w:color w:val="auto"/>
          <w:sz w:val="21"/>
          <w:szCs w:val="21"/>
          <w:highlight w:val="none"/>
          <w:u w:val="double"/>
        </w:rPr>
        <w:t>3）第三者商业保险：所有车辆保额不得低于100万；</w:t>
      </w:r>
    </w:p>
    <w:p>
      <w:pPr>
        <w:snapToGrid w:val="0"/>
        <w:spacing w:line="360" w:lineRule="auto"/>
        <w:ind w:firstLine="422"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u w:val="double"/>
          <w:lang w:val="en-US" w:eastAsia="zh-CN"/>
        </w:rPr>
        <w:t>4</w:t>
      </w:r>
      <w:r>
        <w:rPr>
          <w:rFonts w:hint="eastAsia" w:ascii="仿宋" w:hAnsi="仿宋" w:eastAsia="仿宋" w:cs="仿宋"/>
          <w:b/>
          <w:bCs/>
          <w:color w:val="auto"/>
          <w:sz w:val="21"/>
          <w:szCs w:val="21"/>
          <w:highlight w:val="none"/>
          <w:u w:val="double"/>
        </w:rPr>
        <w:t>）国家相关法律法规规定以及满足车辆安全运营的其他保险。</w:t>
      </w:r>
    </w:p>
    <w:p>
      <w:p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提供车辆3</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每辆车</w:t>
      </w:r>
      <w:r>
        <w:rPr>
          <w:rFonts w:hint="eastAsia" w:ascii="仿宋" w:hAnsi="仿宋" w:eastAsia="仿宋" w:cs="仿宋"/>
          <w:color w:val="auto"/>
          <w:sz w:val="21"/>
          <w:szCs w:val="21"/>
          <w:highlight w:val="none"/>
        </w:rPr>
        <w:t>随车驾驶员不少于</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名</w:t>
      </w:r>
      <w:r>
        <w:rPr>
          <w:rFonts w:hint="eastAsia" w:ascii="仿宋" w:hAnsi="仿宋" w:eastAsia="仿宋" w:cs="仿宋"/>
          <w:color w:val="auto"/>
          <w:sz w:val="21"/>
          <w:szCs w:val="21"/>
          <w:highlight w:val="none"/>
          <w:lang w:eastAsia="zh-CN"/>
        </w:rPr>
        <w:t>。</w:t>
      </w:r>
    </w:p>
    <w:p>
      <w:pPr>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u w:val="none"/>
          <w:lang w:val="en-US" w:eastAsia="zh-CN"/>
        </w:rPr>
        <w:t>7、</w:t>
      </w:r>
      <w:r>
        <w:rPr>
          <w:rFonts w:hint="eastAsia" w:ascii="仿宋" w:hAnsi="仿宋" w:eastAsia="仿宋" w:cs="仿宋"/>
          <w:b w:val="0"/>
          <w:bCs w:val="0"/>
          <w:color w:val="auto"/>
          <w:sz w:val="21"/>
          <w:szCs w:val="21"/>
          <w:highlight w:val="none"/>
          <w:u w:val="none"/>
        </w:rPr>
        <w:t>车辆所有人为服务供应商的，须</w:t>
      </w:r>
      <w:r>
        <w:rPr>
          <w:rFonts w:hint="eastAsia" w:ascii="仿宋" w:hAnsi="仿宋" w:eastAsia="仿宋" w:cs="仿宋"/>
          <w:b w:val="0"/>
          <w:bCs w:val="0"/>
          <w:color w:val="auto"/>
          <w:sz w:val="21"/>
          <w:szCs w:val="21"/>
          <w:highlight w:val="none"/>
          <w:u w:val="none"/>
          <w:lang w:eastAsia="zh-CN"/>
        </w:rPr>
        <w:t>具备</w:t>
      </w:r>
      <w:r>
        <w:rPr>
          <w:rFonts w:hint="eastAsia" w:ascii="仿宋" w:hAnsi="仿宋" w:eastAsia="仿宋" w:cs="仿宋"/>
          <w:b w:val="0"/>
          <w:bCs w:val="0"/>
          <w:color w:val="auto"/>
          <w:sz w:val="21"/>
          <w:szCs w:val="21"/>
          <w:highlight w:val="none"/>
          <w:u w:val="none"/>
        </w:rPr>
        <w:t>车辆行驶证或购车发票；车辆所有人为非服务供应商的，须同时</w:t>
      </w:r>
      <w:r>
        <w:rPr>
          <w:rFonts w:hint="eastAsia" w:ascii="仿宋" w:hAnsi="仿宋" w:eastAsia="仿宋" w:cs="仿宋"/>
          <w:b w:val="0"/>
          <w:bCs w:val="0"/>
          <w:color w:val="auto"/>
          <w:sz w:val="21"/>
          <w:szCs w:val="21"/>
          <w:highlight w:val="none"/>
          <w:u w:val="none"/>
          <w:lang w:eastAsia="zh-CN"/>
        </w:rPr>
        <w:t>具备</w:t>
      </w:r>
      <w:r>
        <w:rPr>
          <w:rFonts w:hint="eastAsia" w:ascii="仿宋" w:hAnsi="仿宋" w:eastAsia="仿宋" w:cs="仿宋"/>
          <w:b w:val="0"/>
          <w:bCs w:val="0"/>
          <w:color w:val="auto"/>
          <w:sz w:val="21"/>
          <w:szCs w:val="21"/>
          <w:highlight w:val="none"/>
          <w:u w:val="none"/>
        </w:rPr>
        <w:t>车辆行驶证（或购车发票）</w:t>
      </w:r>
      <w:r>
        <w:rPr>
          <w:rFonts w:hint="eastAsia" w:ascii="仿宋" w:hAnsi="仿宋" w:eastAsia="仿宋" w:cs="仿宋"/>
          <w:b w:val="0"/>
          <w:bCs w:val="0"/>
          <w:color w:val="auto"/>
          <w:sz w:val="21"/>
          <w:szCs w:val="21"/>
          <w:highlight w:val="none"/>
          <w:u w:val="none"/>
          <w:lang w:val="en-US" w:eastAsia="zh-CN"/>
        </w:rPr>
        <w:t>及租赁合同</w:t>
      </w:r>
      <w:r>
        <w:rPr>
          <w:rFonts w:hint="eastAsia" w:ascii="仿宋" w:hAnsi="仿宋" w:eastAsia="仿宋" w:cs="仿宋"/>
          <w:b w:val="0"/>
          <w:bCs w:val="0"/>
          <w:color w:val="auto"/>
          <w:sz w:val="21"/>
          <w:szCs w:val="21"/>
          <w:highlight w:val="none"/>
          <w:u w:val="none"/>
          <w:lang w:eastAsia="zh-CN"/>
        </w:rPr>
        <w:t>。</w:t>
      </w:r>
    </w:p>
    <w:p>
      <w:pPr>
        <w:numPr>
          <w:ilvl w:val="0"/>
          <w:numId w:val="0"/>
        </w:numPr>
        <w:snapToGrid w:val="0"/>
        <w:spacing w:line="360" w:lineRule="auto"/>
        <w:ind w:leftChars="200"/>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驾驶员服务及要求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驾驶员服务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仪容</w:t>
      </w:r>
      <w:r>
        <w:rPr>
          <w:rFonts w:hint="eastAsia" w:ascii="仿宋" w:hAnsi="仿宋" w:eastAsia="仿宋" w:cs="仿宋"/>
          <w:color w:val="auto"/>
          <w:sz w:val="21"/>
          <w:szCs w:val="21"/>
          <w:highlight w:val="none"/>
          <w:lang w:val="en-US" w:eastAsia="zh-CN"/>
        </w:rPr>
        <w:t>得体、干净整洁；</w:t>
      </w:r>
      <w:r>
        <w:rPr>
          <w:rFonts w:hint="eastAsia" w:ascii="仿宋" w:hAnsi="仿宋" w:eastAsia="仿宋" w:cs="仿宋"/>
          <w:color w:val="auto"/>
          <w:sz w:val="21"/>
          <w:szCs w:val="21"/>
          <w:highlight w:val="none"/>
        </w:rPr>
        <w:t>服务热情。车辆出车前</w:t>
      </w:r>
      <w:r>
        <w:rPr>
          <w:rFonts w:hint="eastAsia" w:ascii="仿宋" w:hAnsi="仿宋" w:eastAsia="仿宋" w:cs="仿宋"/>
          <w:color w:val="auto"/>
          <w:sz w:val="21"/>
          <w:szCs w:val="21"/>
          <w:highlight w:val="none"/>
          <w:lang w:val="en-US" w:eastAsia="zh-CN"/>
        </w:rPr>
        <w:t>应进行车辆</w:t>
      </w:r>
      <w:r>
        <w:rPr>
          <w:rFonts w:hint="eastAsia" w:ascii="仿宋" w:hAnsi="仿宋" w:eastAsia="仿宋" w:cs="仿宋"/>
          <w:color w:val="auto"/>
          <w:sz w:val="21"/>
          <w:szCs w:val="21"/>
          <w:highlight w:val="none"/>
        </w:rPr>
        <w:t>安全检查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车辆设备安全、反光三角架、灭火器等</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随车</w:t>
      </w:r>
      <w:r>
        <w:rPr>
          <w:rFonts w:hint="eastAsia" w:ascii="仿宋" w:hAnsi="仿宋" w:eastAsia="仿宋" w:cs="仿宋"/>
          <w:color w:val="auto"/>
          <w:sz w:val="21"/>
          <w:szCs w:val="21"/>
          <w:highlight w:val="none"/>
          <w:lang w:val="en-US" w:eastAsia="zh-CN"/>
        </w:rPr>
        <w:t>携带</w:t>
      </w:r>
      <w:r>
        <w:rPr>
          <w:rFonts w:hint="eastAsia" w:ascii="仿宋" w:hAnsi="仿宋" w:eastAsia="仿宋" w:cs="仿宋"/>
          <w:color w:val="auto"/>
          <w:sz w:val="21"/>
          <w:szCs w:val="21"/>
          <w:highlight w:val="none"/>
        </w:rPr>
        <w:t>证件（行驶证/</w:t>
      </w:r>
      <w:r>
        <w:rPr>
          <w:rFonts w:hint="eastAsia" w:ascii="仿宋" w:hAnsi="仿宋" w:eastAsia="仿宋" w:cs="仿宋"/>
          <w:color w:val="auto"/>
          <w:sz w:val="21"/>
          <w:szCs w:val="21"/>
          <w:highlight w:val="none"/>
          <w:lang w:val="en-US" w:eastAsia="zh-CN"/>
        </w:rPr>
        <w:t>驾驶证</w:t>
      </w:r>
      <w:r>
        <w:rPr>
          <w:rFonts w:hint="eastAsia" w:ascii="仿宋" w:hAnsi="仿宋" w:eastAsia="仿宋" w:cs="仿宋"/>
          <w:color w:val="auto"/>
          <w:sz w:val="21"/>
          <w:szCs w:val="21"/>
          <w:highlight w:val="none"/>
        </w:rPr>
        <w:t>/保险</w:t>
      </w:r>
      <w:r>
        <w:rPr>
          <w:rFonts w:hint="eastAsia" w:ascii="仿宋" w:hAnsi="仿宋" w:eastAsia="仿宋" w:cs="仿宋"/>
          <w:color w:val="auto"/>
          <w:sz w:val="21"/>
          <w:szCs w:val="21"/>
          <w:highlight w:val="none"/>
          <w:lang w:val="en-US" w:eastAsia="zh-CN"/>
        </w:rPr>
        <w:t>等）齐全，</w:t>
      </w:r>
      <w:r>
        <w:rPr>
          <w:rFonts w:hint="eastAsia" w:ascii="仿宋" w:hAnsi="仿宋" w:eastAsia="仿宋" w:cs="仿宋"/>
          <w:color w:val="auto"/>
          <w:sz w:val="21"/>
          <w:szCs w:val="21"/>
          <w:highlight w:val="none"/>
        </w:rPr>
        <w:t>车内干净整洁、无异味。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乘车质量服务：</w:t>
      </w:r>
      <w:r>
        <w:rPr>
          <w:rFonts w:hint="eastAsia" w:ascii="仿宋" w:hAnsi="仿宋" w:eastAsia="仿宋" w:cs="仿宋"/>
          <w:color w:val="auto"/>
          <w:sz w:val="21"/>
          <w:szCs w:val="21"/>
          <w:highlight w:val="none"/>
          <w:lang w:val="en-US" w:eastAsia="zh-CN"/>
        </w:rPr>
        <w:t>遵守交规，</w:t>
      </w:r>
      <w:r>
        <w:rPr>
          <w:rFonts w:hint="eastAsia" w:ascii="仿宋" w:hAnsi="仿宋" w:eastAsia="仿宋" w:cs="仿宋"/>
          <w:color w:val="auto"/>
          <w:sz w:val="21"/>
          <w:szCs w:val="21"/>
          <w:highlight w:val="none"/>
        </w:rPr>
        <w:t>驾驶员不私自改变车辆行驶路线；若驾驶员连续行车</w:t>
      </w:r>
      <w:r>
        <w:rPr>
          <w:rFonts w:hint="eastAsia" w:ascii="仿宋" w:hAnsi="仿宋" w:eastAsia="仿宋" w:cs="仿宋"/>
          <w:color w:val="auto"/>
          <w:sz w:val="21"/>
          <w:szCs w:val="21"/>
          <w:highlight w:val="none"/>
          <w:lang w:val="en-US" w:eastAsia="zh-CN"/>
        </w:rPr>
        <w:t>300</w:t>
      </w:r>
      <w:r>
        <w:rPr>
          <w:rFonts w:hint="eastAsia" w:ascii="仿宋" w:hAnsi="仿宋" w:eastAsia="仿宋" w:cs="仿宋"/>
          <w:color w:val="auto"/>
          <w:sz w:val="21"/>
          <w:szCs w:val="21"/>
          <w:highlight w:val="none"/>
        </w:rPr>
        <w:t>公里或</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小时，须停车休息</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分钟</w:t>
      </w:r>
      <w:r>
        <w:rPr>
          <w:rFonts w:hint="eastAsia" w:ascii="仿宋" w:hAnsi="仿宋" w:eastAsia="仿宋" w:cs="仿宋"/>
          <w:color w:val="auto"/>
          <w:sz w:val="21"/>
          <w:szCs w:val="21"/>
          <w:highlight w:val="none"/>
          <w:lang w:val="en-US" w:eastAsia="zh-CN"/>
        </w:rPr>
        <w:t>缓解疲劳</w:t>
      </w:r>
      <w:r>
        <w:rPr>
          <w:rFonts w:hint="eastAsia" w:ascii="仿宋" w:hAnsi="仿宋" w:eastAsia="仿宋" w:cs="仿宋"/>
          <w:color w:val="auto"/>
          <w:sz w:val="21"/>
          <w:szCs w:val="21"/>
          <w:highlight w:val="none"/>
        </w:rPr>
        <w:t>；驾驶员按出车单规定的时间和乘车地点提前</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分钟到达指定位置，帮助乘车人提拿行李并放好；</w:t>
      </w:r>
      <w:r>
        <w:rPr>
          <w:rFonts w:hint="eastAsia" w:ascii="仿宋" w:hAnsi="仿宋" w:eastAsia="仿宋" w:cs="仿宋"/>
          <w:color w:val="auto"/>
          <w:sz w:val="21"/>
          <w:szCs w:val="21"/>
          <w:highlight w:val="none"/>
          <w:lang w:val="en-US" w:eastAsia="zh-CN"/>
        </w:rPr>
        <w:t>提醒乘客</w:t>
      </w:r>
      <w:r>
        <w:rPr>
          <w:rFonts w:hint="eastAsia" w:ascii="仿宋" w:hAnsi="仿宋" w:eastAsia="仿宋" w:cs="仿宋"/>
          <w:color w:val="auto"/>
          <w:sz w:val="21"/>
          <w:szCs w:val="21"/>
          <w:highlight w:val="none"/>
        </w:rPr>
        <w:t>系好安全带，向乘车人确认车辆去往地点后出车。</w:t>
      </w:r>
      <w:r>
        <w:rPr>
          <w:rFonts w:hint="eastAsia" w:ascii="仿宋" w:hAnsi="仿宋" w:eastAsia="仿宋" w:cs="仿宋"/>
          <w:color w:val="auto"/>
          <w:sz w:val="21"/>
          <w:szCs w:val="21"/>
          <w:highlight w:val="none"/>
          <w:lang w:val="en-US" w:eastAsia="zh-CN"/>
        </w:rPr>
        <w:t>回程</w:t>
      </w:r>
      <w:r>
        <w:rPr>
          <w:rFonts w:hint="eastAsia" w:ascii="仿宋" w:hAnsi="仿宋" w:eastAsia="仿宋" w:cs="仿宋"/>
          <w:color w:val="auto"/>
          <w:sz w:val="21"/>
          <w:szCs w:val="21"/>
          <w:highlight w:val="none"/>
        </w:rPr>
        <w:t>将乘车人员安全送达返程地点；及时将车辆进行卫生清洁，做好车辆养护。</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驾驶员要求：</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1）服务供应商提供运输服务时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随车驾驶员</w:t>
      </w:r>
      <w:r>
        <w:rPr>
          <w:rFonts w:hint="eastAsia" w:ascii="仿宋" w:hAnsi="仿宋" w:eastAsia="仿宋" w:cs="仿宋"/>
          <w:color w:val="auto"/>
          <w:sz w:val="21"/>
          <w:szCs w:val="21"/>
          <w:highlight w:val="none"/>
        </w:rPr>
        <w:t>必须具备5年或以上驾驶经验（驾龄截至日为202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月1日），具有和所驾车辆相符的车辆驾驶执照、健康证、从业资格证</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,遵纪守法，</w:t>
      </w:r>
      <w:r>
        <w:rPr>
          <w:rFonts w:hint="eastAsia" w:ascii="仿宋" w:hAnsi="仿宋" w:eastAsia="仿宋" w:cs="仿宋"/>
          <w:color w:val="auto"/>
          <w:sz w:val="21"/>
          <w:szCs w:val="21"/>
          <w:highlight w:val="none"/>
          <w:lang w:eastAsia="zh-CN"/>
        </w:rPr>
        <w:t>且无未消除的交通违法和交通肇事记录等，</w:t>
      </w:r>
      <w:r>
        <w:rPr>
          <w:rFonts w:hint="eastAsia" w:ascii="仿宋" w:hAnsi="仿宋" w:eastAsia="仿宋" w:cs="仿宋"/>
          <w:color w:val="auto"/>
          <w:sz w:val="21"/>
          <w:szCs w:val="21"/>
          <w:highlight w:val="none"/>
          <w:lang w:val="en-US" w:eastAsia="zh-CN"/>
        </w:rPr>
        <w:t>2022年3月1日至2024年3月1日</w:t>
      </w:r>
      <w:r>
        <w:rPr>
          <w:rFonts w:hint="eastAsia" w:ascii="仿宋" w:hAnsi="仿宋" w:eastAsia="仿宋" w:cs="仿宋"/>
          <w:color w:val="auto"/>
          <w:sz w:val="21"/>
          <w:szCs w:val="21"/>
          <w:highlight w:val="none"/>
          <w:lang w:eastAsia="zh-CN"/>
        </w:rPr>
        <w:t>没有一次性被扣6分及以上，未发生过重大交通事故或负同等及以上责任等</w:t>
      </w:r>
      <w:r>
        <w:rPr>
          <w:rFonts w:hint="eastAsia" w:ascii="仿宋" w:hAnsi="仿宋" w:eastAsia="仿宋" w:cs="仿宋"/>
          <w:b/>
          <w:bCs/>
          <w:color w:val="auto"/>
          <w:sz w:val="21"/>
          <w:szCs w:val="21"/>
          <w:highlight w:val="none"/>
          <w:lang w:val="en-US" w:eastAsia="zh-CN"/>
        </w:rPr>
        <w:t>。</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2）服务供应商配备驾驶员情况：执C1及以上牌照的驾驶员提供至少</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人。</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）驾驶员对所获得的</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各类信息负有保密义务，不得对外泄漏及从事违法活动。</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）驾驶员提供服务期间与</w:t>
      </w:r>
      <w:r>
        <w:rPr>
          <w:rFonts w:hint="eastAsia" w:ascii="仿宋" w:hAnsi="仿宋" w:eastAsia="仿宋" w:cs="仿宋"/>
          <w:color w:val="auto"/>
          <w:sz w:val="21"/>
          <w:szCs w:val="21"/>
          <w:highlight w:val="none"/>
          <w:lang w:val="en-US" w:eastAsia="zh-CN"/>
        </w:rPr>
        <w:t>乘车人</w:t>
      </w:r>
      <w:r>
        <w:rPr>
          <w:rFonts w:hint="eastAsia" w:ascii="仿宋" w:hAnsi="仿宋" w:eastAsia="仿宋" w:cs="仿宋"/>
          <w:color w:val="auto"/>
          <w:sz w:val="21"/>
          <w:szCs w:val="21"/>
          <w:highlight w:val="none"/>
        </w:rPr>
        <w:t>发生冲突，</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可向服务供应商管理人员反映，提出意见，服务供应商应按</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意见进行整改，如果</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提出更换驾驶员和车辆要求，服务供应商应</w:t>
      </w:r>
      <w:r>
        <w:rPr>
          <w:rFonts w:hint="eastAsia" w:ascii="仿宋" w:hAnsi="仿宋" w:eastAsia="仿宋" w:cs="仿宋"/>
          <w:color w:val="auto"/>
          <w:sz w:val="21"/>
          <w:szCs w:val="21"/>
          <w:highlight w:val="none"/>
          <w:lang w:eastAsia="zh-CN"/>
        </w:rPr>
        <w:t>在</w:t>
      </w:r>
      <w:r>
        <w:rPr>
          <w:rFonts w:hint="eastAsia" w:ascii="仿宋" w:hAnsi="仿宋" w:eastAsia="仿宋" w:cs="仿宋"/>
          <w:color w:val="auto"/>
          <w:sz w:val="21"/>
          <w:szCs w:val="21"/>
          <w:highlight w:val="none"/>
          <w:lang w:val="en-US" w:eastAsia="zh-CN"/>
        </w:rPr>
        <w:t>3日内更换完成</w:t>
      </w:r>
      <w:r>
        <w:rPr>
          <w:rFonts w:hint="eastAsia" w:ascii="仿宋" w:hAnsi="仿宋" w:eastAsia="仿宋" w:cs="仿宋"/>
          <w:color w:val="auto"/>
          <w:sz w:val="21"/>
          <w:szCs w:val="21"/>
          <w:highlight w:val="none"/>
        </w:rPr>
        <w:t>。</w:t>
      </w:r>
    </w:p>
    <w:p>
      <w:pPr>
        <w:snapToGrid w:val="0"/>
        <w:spacing w:line="360" w:lineRule="auto"/>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三、</w:t>
      </w:r>
      <w:r>
        <w:rPr>
          <w:rFonts w:hint="eastAsia" w:ascii="仿宋" w:hAnsi="仿宋" w:eastAsia="仿宋" w:cs="仿宋"/>
          <w:b/>
          <w:bCs/>
          <w:color w:val="auto"/>
          <w:sz w:val="21"/>
          <w:szCs w:val="21"/>
          <w:highlight w:val="none"/>
        </w:rPr>
        <w:t>服务方式</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本项目</w:t>
      </w:r>
      <w:r>
        <w:rPr>
          <w:rFonts w:hint="eastAsia" w:ascii="仿宋" w:hAnsi="仿宋" w:eastAsia="仿宋" w:cs="仿宋"/>
          <w:color w:val="auto"/>
          <w:sz w:val="21"/>
          <w:szCs w:val="21"/>
          <w:highlight w:val="none"/>
        </w:rPr>
        <w:t>为全承包方式,即投标报价包含租赁车辆的保险、年审、轮胎、维修、燃料、保养、检修、税金、营运费、过路费、管理费、税杂费</w:t>
      </w:r>
      <w:r>
        <w:rPr>
          <w:rFonts w:hint="eastAsia" w:ascii="仿宋" w:hAnsi="仿宋" w:eastAsia="仿宋" w:cs="仿宋"/>
          <w:bCs/>
          <w:color w:val="auto"/>
          <w:sz w:val="21"/>
          <w:szCs w:val="21"/>
          <w:highlight w:val="none"/>
        </w:rPr>
        <w:t>以及</w:t>
      </w:r>
      <w:r>
        <w:rPr>
          <w:rFonts w:hint="eastAsia" w:ascii="仿宋" w:hAnsi="仿宋" w:eastAsia="仿宋" w:cs="仿宋"/>
          <w:color w:val="auto"/>
          <w:sz w:val="21"/>
          <w:szCs w:val="21"/>
          <w:highlight w:val="none"/>
        </w:rPr>
        <w:t>驾驶员的薪金、</w:t>
      </w:r>
      <w:r>
        <w:rPr>
          <w:rFonts w:hint="eastAsia" w:ascii="仿宋" w:hAnsi="仿宋" w:eastAsia="仿宋" w:cs="仿宋"/>
          <w:bCs/>
          <w:color w:val="auto"/>
          <w:sz w:val="21"/>
          <w:szCs w:val="21"/>
          <w:highlight w:val="none"/>
        </w:rPr>
        <w:t>食宿</w:t>
      </w:r>
      <w:r>
        <w:rPr>
          <w:rFonts w:hint="eastAsia" w:ascii="仿宋" w:hAnsi="仿宋" w:eastAsia="仿宋" w:cs="仿宋"/>
          <w:color w:val="auto"/>
          <w:sz w:val="21"/>
          <w:szCs w:val="21"/>
          <w:highlight w:val="none"/>
        </w:rPr>
        <w:t>等与本项目相关的一切可预计及未能预计的项目相关费用。</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服务供应商</w:t>
      </w:r>
      <w:r>
        <w:rPr>
          <w:rFonts w:hint="eastAsia" w:ascii="仿宋" w:hAnsi="仿宋" w:eastAsia="仿宋" w:cs="仿宋"/>
          <w:color w:val="auto"/>
          <w:sz w:val="21"/>
          <w:szCs w:val="21"/>
          <w:highlight w:val="none"/>
        </w:rPr>
        <w:t>需有专人负责</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车辆及驾驶员的管理工作，并服从</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的车辆服务和调度。</w:t>
      </w:r>
    </w:p>
    <w:p>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监狱为国家刑罚执行机关，服务</w:t>
      </w:r>
      <w:r>
        <w:rPr>
          <w:rFonts w:hint="eastAsia" w:ascii="仿宋" w:hAnsi="仿宋" w:eastAsia="仿宋" w:cs="仿宋"/>
          <w:color w:val="auto"/>
          <w:sz w:val="21"/>
          <w:szCs w:val="21"/>
          <w:highlight w:val="none"/>
          <w:lang w:val="en-US" w:eastAsia="zh-CN"/>
        </w:rPr>
        <w:t>供应</w:t>
      </w:r>
      <w:r>
        <w:rPr>
          <w:rFonts w:hint="eastAsia" w:ascii="仿宋" w:hAnsi="仿宋" w:eastAsia="仿宋" w:cs="仿宋"/>
          <w:color w:val="auto"/>
          <w:sz w:val="21"/>
          <w:szCs w:val="21"/>
          <w:highlight w:val="none"/>
        </w:rPr>
        <w:t>商及工作人员需对服务过程中了解到的监狱工作内容保密，如有泄露将依法追究相关责任。</w:t>
      </w:r>
    </w:p>
    <w:p>
      <w:pPr>
        <w:widowControl/>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4</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车辆运输前往目的地途中原则上不能过夜住宿休息，返程时应根据运输的实际情况调节食宿时间；</w:t>
      </w:r>
      <w:r>
        <w:rPr>
          <w:rFonts w:hint="eastAsia" w:ascii="仿宋" w:hAnsi="仿宋" w:eastAsia="仿宋" w:cs="仿宋"/>
          <w:bCs/>
          <w:color w:val="auto"/>
          <w:sz w:val="21"/>
          <w:szCs w:val="21"/>
          <w:highlight w:val="none"/>
          <w:lang w:val="en-US" w:eastAsia="zh-CN"/>
        </w:rPr>
        <w:t>确有需要的，须经</w:t>
      </w:r>
      <w:r>
        <w:rPr>
          <w:rFonts w:hint="eastAsia" w:ascii="仿宋" w:hAnsi="仿宋" w:eastAsia="仿宋" w:cs="仿宋"/>
          <w:bCs/>
          <w:color w:val="auto"/>
          <w:sz w:val="21"/>
          <w:szCs w:val="21"/>
          <w:highlight w:val="none"/>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bCs/>
          <w:color w:val="auto"/>
          <w:sz w:val="21"/>
          <w:szCs w:val="21"/>
          <w:highlight w:val="none"/>
        </w:rPr>
        <w:t>乘车人员</w:t>
      </w:r>
      <w:r>
        <w:rPr>
          <w:rFonts w:hint="eastAsia" w:ascii="仿宋" w:hAnsi="仿宋" w:eastAsia="仿宋" w:cs="仿宋"/>
          <w:bCs/>
          <w:color w:val="auto"/>
          <w:sz w:val="21"/>
          <w:szCs w:val="21"/>
          <w:highlight w:val="none"/>
          <w:lang w:val="en-US" w:eastAsia="zh-CN"/>
        </w:rPr>
        <w:t>同意后，</w:t>
      </w:r>
      <w:r>
        <w:rPr>
          <w:rFonts w:hint="eastAsia" w:ascii="仿宋" w:hAnsi="仿宋" w:eastAsia="仿宋" w:cs="仿宋"/>
          <w:bCs/>
          <w:color w:val="auto"/>
          <w:sz w:val="21"/>
          <w:szCs w:val="21"/>
          <w:highlight w:val="none"/>
        </w:rPr>
        <w:t>安排驾乘和食宿时间。</w:t>
      </w:r>
    </w:p>
    <w:p>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b w:val="0"/>
          <w:bCs/>
          <w:color w:val="auto"/>
          <w:sz w:val="21"/>
          <w:szCs w:val="21"/>
          <w:highlight w:val="none"/>
          <w:u w:val="none"/>
          <w:lang w:val="en-US" w:eastAsia="zh-CN"/>
        </w:rPr>
        <w:t>5</w:t>
      </w:r>
      <w:r>
        <w:rPr>
          <w:rFonts w:hint="eastAsia" w:ascii="仿宋" w:hAnsi="仿宋" w:eastAsia="仿宋" w:cs="仿宋"/>
          <w:b w:val="0"/>
          <w:bCs/>
          <w:color w:val="auto"/>
          <w:sz w:val="21"/>
          <w:szCs w:val="21"/>
          <w:highlight w:val="none"/>
          <w:u w:val="none"/>
          <w:lang w:eastAsia="zh-CN"/>
        </w:rPr>
        <w:t>、采购</w:t>
      </w:r>
      <w:r>
        <w:rPr>
          <w:rFonts w:hint="eastAsia" w:ascii="仿宋" w:hAnsi="仿宋" w:eastAsia="仿宋" w:cs="仿宋"/>
          <w:b w:val="0"/>
          <w:bCs/>
          <w:color w:val="auto"/>
          <w:sz w:val="21"/>
          <w:szCs w:val="21"/>
          <w:highlight w:val="none"/>
          <w:u w:val="none"/>
          <w:lang w:val="en-US" w:eastAsia="zh-CN"/>
        </w:rPr>
        <w:t>人</w:t>
      </w:r>
      <w:r>
        <w:rPr>
          <w:rFonts w:hint="eastAsia" w:ascii="仿宋" w:hAnsi="仿宋" w:eastAsia="仿宋" w:cs="仿宋"/>
          <w:b w:val="0"/>
          <w:bCs/>
          <w:color w:val="auto"/>
          <w:sz w:val="21"/>
          <w:szCs w:val="21"/>
          <w:highlight w:val="none"/>
          <w:u w:val="none"/>
        </w:rPr>
        <w:t>提出服务时间及用车数量需求时，存在不确定性，服务供应商应合理安排节假日值班驾驶员、临时用车等服务；接到</w:t>
      </w:r>
      <w:r>
        <w:rPr>
          <w:rFonts w:hint="eastAsia" w:ascii="仿宋" w:hAnsi="仿宋" w:eastAsia="仿宋" w:cs="仿宋"/>
          <w:b w:val="0"/>
          <w:bCs/>
          <w:color w:val="auto"/>
          <w:sz w:val="21"/>
          <w:szCs w:val="21"/>
          <w:highlight w:val="none"/>
          <w:u w:val="none"/>
          <w:lang w:eastAsia="zh-CN"/>
        </w:rPr>
        <w:t>采购</w:t>
      </w:r>
      <w:r>
        <w:rPr>
          <w:rFonts w:hint="eastAsia" w:ascii="仿宋" w:hAnsi="仿宋" w:eastAsia="仿宋" w:cs="仿宋"/>
          <w:b w:val="0"/>
          <w:bCs/>
          <w:color w:val="auto"/>
          <w:sz w:val="21"/>
          <w:szCs w:val="21"/>
          <w:highlight w:val="none"/>
          <w:u w:val="none"/>
          <w:lang w:val="en-US" w:eastAsia="zh-CN"/>
        </w:rPr>
        <w:t>人</w:t>
      </w:r>
      <w:r>
        <w:rPr>
          <w:rFonts w:hint="eastAsia" w:ascii="仿宋" w:hAnsi="仿宋" w:eastAsia="仿宋" w:cs="仿宋"/>
          <w:b w:val="0"/>
          <w:bCs/>
          <w:color w:val="auto"/>
          <w:sz w:val="21"/>
          <w:szCs w:val="21"/>
          <w:highlight w:val="none"/>
          <w:u w:val="none"/>
        </w:rPr>
        <w:t>提出的服务需求时，须在</w:t>
      </w:r>
      <w:r>
        <w:rPr>
          <w:rFonts w:hint="eastAsia" w:ascii="仿宋" w:hAnsi="仿宋" w:eastAsia="仿宋" w:cs="仿宋"/>
          <w:b w:val="0"/>
          <w:bCs/>
          <w:color w:val="auto"/>
          <w:sz w:val="21"/>
          <w:szCs w:val="21"/>
          <w:highlight w:val="none"/>
          <w:u w:val="none"/>
          <w:lang w:val="en-US" w:eastAsia="zh-CN"/>
        </w:rPr>
        <w:t>3小时</w:t>
      </w:r>
      <w:r>
        <w:rPr>
          <w:rFonts w:hint="eastAsia" w:ascii="仿宋" w:hAnsi="仿宋" w:eastAsia="仿宋" w:cs="仿宋"/>
          <w:b w:val="0"/>
          <w:bCs/>
          <w:color w:val="auto"/>
          <w:sz w:val="21"/>
          <w:szCs w:val="21"/>
          <w:highlight w:val="none"/>
          <w:u w:val="none"/>
        </w:rPr>
        <w:t>内安排驾驶员及车辆按照服务标准到达指定地点。</w:t>
      </w:r>
    </w:p>
    <w:p>
      <w:pPr>
        <w:widowControl/>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服务供应商不得将本项目转</w:t>
      </w:r>
      <w:r>
        <w:rPr>
          <w:rFonts w:hint="eastAsia" w:ascii="仿宋" w:hAnsi="仿宋" w:eastAsia="仿宋" w:cs="仿宋"/>
          <w:bCs/>
          <w:color w:val="auto"/>
          <w:sz w:val="21"/>
          <w:szCs w:val="21"/>
          <w:highlight w:val="none"/>
        </w:rPr>
        <w:t>包或分包给第三方。</w:t>
      </w:r>
    </w:p>
    <w:p>
      <w:pPr>
        <w:widowControl/>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7</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服务供应商</w:t>
      </w:r>
      <w:r>
        <w:rPr>
          <w:rFonts w:hint="eastAsia" w:ascii="仿宋" w:hAnsi="仿宋" w:eastAsia="仿宋" w:cs="仿宋"/>
          <w:color w:val="auto"/>
          <w:sz w:val="21"/>
          <w:szCs w:val="21"/>
          <w:highlight w:val="none"/>
        </w:rPr>
        <w:t>在提供服务时，每趟行程需提供随车雨伞3把、每人不少于2支矿泉水（≥350ML/支）以及必要的</w:t>
      </w:r>
      <w:r>
        <w:rPr>
          <w:rFonts w:hint="eastAsia" w:ascii="仿宋" w:hAnsi="仿宋" w:eastAsia="仿宋" w:cs="仿宋"/>
          <w:color w:val="auto"/>
          <w:sz w:val="21"/>
          <w:szCs w:val="21"/>
          <w:highlight w:val="none"/>
          <w:lang w:val="en-US" w:eastAsia="zh-CN"/>
        </w:rPr>
        <w:t>急救</w:t>
      </w:r>
      <w:r>
        <w:rPr>
          <w:rFonts w:hint="eastAsia" w:ascii="仿宋" w:hAnsi="仿宋" w:eastAsia="仿宋" w:cs="仿宋"/>
          <w:color w:val="auto"/>
          <w:sz w:val="21"/>
          <w:szCs w:val="21"/>
          <w:highlight w:val="none"/>
        </w:rPr>
        <w:t>医疗用品</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w:t>
      </w:r>
    </w:p>
    <w:p>
      <w:pPr>
        <w:widowControl/>
        <w:snapToGrid w:val="0"/>
        <w:spacing w:line="360" w:lineRule="auto"/>
        <w:ind w:firstLine="210" w:firstLineChars="1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lang w:val="en-US" w:eastAsia="zh-CN"/>
        </w:rPr>
        <w:t>8</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车辆运输往返路线原则上选择以高速公路为最优驾乘路线。</w:t>
      </w:r>
    </w:p>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售后保障</w:t>
      </w:r>
    </w:p>
    <w:p>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r>
        <w:rPr>
          <w:rFonts w:hint="eastAsia" w:ascii="仿宋" w:hAnsi="仿宋" w:eastAsia="仿宋" w:cs="仿宋"/>
          <w:color w:val="auto"/>
          <w:sz w:val="21"/>
          <w:szCs w:val="21"/>
          <w:highlight w:val="none"/>
          <w:lang w:val="en-US" w:eastAsia="zh-CN"/>
        </w:rPr>
        <w:t>若采购人出现</w:t>
      </w:r>
      <w:r>
        <w:rPr>
          <w:rFonts w:hint="eastAsia" w:ascii="仿宋" w:hAnsi="仿宋" w:eastAsia="仿宋" w:cs="仿宋"/>
          <w:color w:val="auto"/>
          <w:sz w:val="21"/>
          <w:szCs w:val="21"/>
          <w:highlight w:val="none"/>
        </w:rPr>
        <w:t>特殊情况,服务供应商应需满足</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临时改变乘车服务的时间、行程及用车等；因</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临时调整路线或目的地的，经</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核实确认，以实际运输的（单程）公里数量结算金额，由</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承担；因服务供应商临时调整路线或目的地的，造成</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工作人员不能按时往返的，</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有权追究服务供应商相关责任。</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（二）服务车辆过程中如发生意外情况（如交通事故、车辆故障等），服务供应商收到报告后应立即采取应急措施（报警、报险或叫救护车等），</w:t>
      </w:r>
      <w:r>
        <w:rPr>
          <w:rFonts w:hint="eastAsia" w:ascii="仿宋" w:hAnsi="仿宋" w:eastAsia="仿宋" w:cs="仿宋"/>
          <w:color w:val="auto"/>
          <w:sz w:val="21"/>
          <w:szCs w:val="21"/>
          <w:highlight w:val="none"/>
          <w:lang w:val="en-US" w:eastAsia="zh-CN"/>
        </w:rPr>
        <w:t>在1小时内</w:t>
      </w:r>
      <w:r>
        <w:rPr>
          <w:rFonts w:hint="eastAsia" w:ascii="仿宋" w:hAnsi="仿宋" w:eastAsia="仿宋" w:cs="仿宋"/>
          <w:color w:val="auto"/>
          <w:sz w:val="21"/>
          <w:szCs w:val="21"/>
          <w:highlight w:val="none"/>
        </w:rPr>
        <w:t>安排车辆接送随车人员；</w:t>
      </w:r>
      <w:r>
        <w:rPr>
          <w:rFonts w:hint="eastAsia" w:ascii="仿宋" w:hAnsi="仿宋" w:eastAsia="仿宋" w:cs="仿宋"/>
          <w:color w:val="auto"/>
          <w:sz w:val="21"/>
          <w:szCs w:val="21"/>
          <w:highlight w:val="none"/>
          <w:lang w:val="en-US" w:eastAsia="zh-CN"/>
        </w:rPr>
        <w:t>国内</w:t>
      </w:r>
      <w:r>
        <w:rPr>
          <w:rFonts w:hint="eastAsia" w:ascii="仿宋" w:hAnsi="仿宋" w:eastAsia="仿宋" w:cs="仿宋"/>
          <w:color w:val="auto"/>
          <w:sz w:val="21"/>
          <w:szCs w:val="21"/>
          <w:highlight w:val="none"/>
        </w:rPr>
        <w:t>发生事故时应做好临时换乘车辆和救援方案等，经</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同意后方可实施；如造成</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人员人身及财产损害的，服务供应商应先行垫付相关费用，如交通部门判定服务供应商负主要责任的，由服务供应商承担所有责任。</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（三）服务供应商未按时完成履约行为或服务质量达不到要求，经</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人累计</w:t>
      </w:r>
      <w:r>
        <w:rPr>
          <w:rFonts w:hint="eastAsia" w:ascii="仿宋" w:hAnsi="仿宋" w:eastAsia="仿宋" w:cs="仿宋"/>
          <w:color w:val="auto"/>
          <w:sz w:val="21"/>
          <w:szCs w:val="21"/>
          <w:highlight w:val="none"/>
        </w:rPr>
        <w:t>三次提出书面批评意见后，仍无改进，</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有权终止合同。</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（四）服务供应商派出的</w:t>
      </w:r>
      <w:r>
        <w:rPr>
          <w:rFonts w:hint="eastAsia" w:ascii="仿宋" w:hAnsi="仿宋" w:eastAsia="仿宋" w:cs="仿宋"/>
          <w:color w:val="auto"/>
          <w:sz w:val="21"/>
          <w:szCs w:val="21"/>
          <w:highlight w:val="none"/>
          <w:lang w:val="en-US" w:eastAsia="zh-CN"/>
        </w:rPr>
        <w:t>驾驶员及车辆</w:t>
      </w:r>
      <w:r>
        <w:rPr>
          <w:rFonts w:hint="eastAsia" w:ascii="仿宋" w:hAnsi="仿宋" w:eastAsia="仿宋" w:cs="仿宋"/>
          <w:color w:val="auto"/>
          <w:sz w:val="21"/>
          <w:szCs w:val="21"/>
          <w:highlight w:val="none"/>
        </w:rPr>
        <w:t>，由服务供应商负责管理，如有违反国家的法律、法规等情形时，导致</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人乘车</w:t>
      </w:r>
      <w:r>
        <w:rPr>
          <w:rFonts w:hint="eastAsia" w:ascii="仿宋" w:hAnsi="仿宋" w:eastAsia="仿宋" w:cs="仿宋"/>
          <w:color w:val="auto"/>
          <w:sz w:val="21"/>
          <w:szCs w:val="21"/>
          <w:highlight w:val="none"/>
        </w:rPr>
        <w:t>人员人身和财产损害的，</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人单方</w:t>
      </w:r>
      <w:r>
        <w:rPr>
          <w:rFonts w:hint="eastAsia" w:ascii="仿宋" w:hAnsi="仿宋" w:eastAsia="仿宋" w:cs="仿宋"/>
          <w:color w:val="auto"/>
          <w:sz w:val="21"/>
          <w:szCs w:val="21"/>
          <w:highlight w:val="none"/>
        </w:rPr>
        <w:t>有权终止合同，并追究服务供应商相关责任。</w:t>
      </w:r>
    </w:p>
    <w:p>
      <w:pPr>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（五）服</w:t>
      </w:r>
      <w:r>
        <w:rPr>
          <w:rFonts w:hint="eastAsia" w:ascii="仿宋" w:hAnsi="仿宋" w:eastAsia="仿宋" w:cs="仿宋"/>
          <w:bCs/>
          <w:color w:val="auto"/>
          <w:sz w:val="21"/>
          <w:szCs w:val="21"/>
          <w:highlight w:val="none"/>
        </w:rPr>
        <w:t>务供应商需在合同期内按照</w:t>
      </w:r>
      <w:r>
        <w:rPr>
          <w:rFonts w:hint="eastAsia" w:ascii="仿宋" w:hAnsi="仿宋" w:eastAsia="仿宋" w:cs="仿宋"/>
          <w:bCs/>
          <w:color w:val="auto"/>
          <w:sz w:val="21"/>
          <w:szCs w:val="21"/>
          <w:highlight w:val="none"/>
          <w:lang w:val="en-US" w:eastAsia="zh-CN"/>
        </w:rPr>
        <w:t>需求向</w:t>
      </w:r>
      <w:r>
        <w:rPr>
          <w:rFonts w:hint="eastAsia" w:ascii="仿宋" w:hAnsi="仿宋" w:eastAsia="仿宋" w:cs="仿宋"/>
          <w:bCs/>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bCs/>
          <w:color w:val="auto"/>
          <w:sz w:val="21"/>
          <w:szCs w:val="21"/>
          <w:highlight w:val="none"/>
        </w:rPr>
        <w:t>提供服务，如因市场行情变化或其他原因，不能提供相应服务的，服务供应商应出具书面说明，并提供解决方案，经</w:t>
      </w:r>
      <w:r>
        <w:rPr>
          <w:rFonts w:hint="eastAsia" w:ascii="仿宋" w:hAnsi="仿宋" w:eastAsia="仿宋" w:cs="仿宋"/>
          <w:bCs/>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bCs/>
          <w:color w:val="auto"/>
          <w:sz w:val="21"/>
          <w:szCs w:val="21"/>
          <w:highlight w:val="none"/>
        </w:rPr>
        <w:t>同意后施行。</w:t>
      </w:r>
    </w:p>
    <w:p>
      <w:pPr>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（六）服务供应商需在签订中标合同的同时与</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签定车辆服务安全管理责任书。</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（七）服务供应商提供的服务达不到</w:t>
      </w:r>
      <w:r>
        <w:rPr>
          <w:rFonts w:hint="eastAsia" w:ascii="仿宋" w:hAnsi="仿宋" w:eastAsia="仿宋" w:cs="仿宋"/>
          <w:color w:val="auto"/>
          <w:sz w:val="21"/>
          <w:szCs w:val="21"/>
          <w:highlight w:val="none"/>
          <w:lang w:val="en-US" w:eastAsia="zh-CN"/>
        </w:rPr>
        <w:t>竞价</w:t>
      </w:r>
      <w:r>
        <w:rPr>
          <w:rFonts w:hint="eastAsia" w:ascii="仿宋" w:hAnsi="仿宋" w:eastAsia="仿宋" w:cs="仿宋"/>
          <w:color w:val="auto"/>
          <w:sz w:val="21"/>
          <w:szCs w:val="21"/>
          <w:highlight w:val="none"/>
        </w:rPr>
        <w:t>文件、合同约定的要求及</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rPr>
        <w:t>文件的承诺，</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可根据以下情况扣除相应的履约保证金或解除合同，包括但不限于以下情形：</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违反双方合同安全管理规定的，每次扣除履约保证金10%；</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车辆不符合相关管理部门规定</w:t>
      </w:r>
      <w:r>
        <w:rPr>
          <w:rFonts w:hint="eastAsia" w:ascii="仿宋" w:hAnsi="仿宋" w:eastAsia="仿宋" w:cs="仿宋"/>
          <w:color w:val="auto"/>
          <w:sz w:val="21"/>
          <w:szCs w:val="21"/>
          <w:highlight w:val="none"/>
          <w:lang w:val="en-US" w:eastAsia="zh-CN"/>
        </w:rPr>
        <w:t>及需求</w:t>
      </w:r>
      <w:r>
        <w:rPr>
          <w:rFonts w:hint="eastAsia" w:ascii="仿宋" w:hAnsi="仿宋" w:eastAsia="仿宋" w:cs="仿宋"/>
          <w:color w:val="auto"/>
          <w:sz w:val="21"/>
          <w:szCs w:val="21"/>
          <w:highlight w:val="none"/>
        </w:rPr>
        <w:t>的，每次扣除履约保证金10%，不及时整改的扣除履约保证金20%；</w:t>
      </w:r>
    </w:p>
    <w:p>
      <w:p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无特殊原因不按时到达服务点的</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乘车人员有效投诉一次服务的，每次扣除履约保证金</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累计3次后，采购人有权单方解除合同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如有</w:t>
      </w:r>
      <w:r>
        <w:rPr>
          <w:rFonts w:hint="eastAsia" w:ascii="仿宋" w:hAnsi="仿宋" w:eastAsia="仿宋" w:cs="仿宋"/>
          <w:color w:val="auto"/>
          <w:sz w:val="21"/>
          <w:szCs w:val="21"/>
          <w:highlight w:val="none"/>
        </w:rPr>
        <w:t>造成乘客人身和财产损害的，扣除履约保证金100%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且</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bCs/>
          <w:color w:val="auto"/>
          <w:sz w:val="21"/>
          <w:szCs w:val="21"/>
          <w:highlight w:val="none"/>
        </w:rPr>
        <w:t>单方</w:t>
      </w:r>
      <w:r>
        <w:rPr>
          <w:rFonts w:hint="eastAsia" w:ascii="仿宋" w:hAnsi="仿宋" w:eastAsia="仿宋" w:cs="仿宋"/>
          <w:color w:val="auto"/>
          <w:sz w:val="21"/>
          <w:szCs w:val="21"/>
          <w:highlight w:val="none"/>
          <w:lang w:val="en-US" w:eastAsia="zh-CN"/>
        </w:rPr>
        <w:t>有权</w:t>
      </w:r>
      <w:r>
        <w:rPr>
          <w:rFonts w:hint="eastAsia" w:ascii="仿宋" w:hAnsi="仿宋" w:eastAsia="仿宋" w:cs="仿宋"/>
          <w:color w:val="auto"/>
          <w:sz w:val="21"/>
          <w:szCs w:val="21"/>
          <w:highlight w:val="none"/>
        </w:rPr>
        <w:t>解除合同</w:t>
      </w:r>
      <w:r>
        <w:rPr>
          <w:rFonts w:hint="eastAsia" w:ascii="仿宋" w:hAnsi="仿宋" w:eastAsia="仿宋" w:cs="仿宋"/>
          <w:color w:val="auto"/>
          <w:sz w:val="21"/>
          <w:szCs w:val="21"/>
          <w:highlight w:val="none"/>
          <w:lang w:eastAsia="zh-CN"/>
        </w:rPr>
        <w:t>。</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发生严重的安全事故，服务供应商负主要责任的，扣除履约保证金100%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且</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bCs/>
          <w:color w:val="auto"/>
          <w:sz w:val="21"/>
          <w:szCs w:val="21"/>
          <w:highlight w:val="none"/>
        </w:rPr>
        <w:t>单方</w:t>
      </w:r>
      <w:r>
        <w:rPr>
          <w:rFonts w:hint="eastAsia" w:ascii="仿宋" w:hAnsi="仿宋" w:eastAsia="仿宋" w:cs="仿宋"/>
          <w:color w:val="auto"/>
          <w:sz w:val="21"/>
          <w:szCs w:val="21"/>
          <w:highlight w:val="none"/>
          <w:lang w:val="en-US" w:eastAsia="zh-CN"/>
        </w:rPr>
        <w:t>有权</w:t>
      </w:r>
      <w:r>
        <w:rPr>
          <w:rFonts w:hint="eastAsia" w:ascii="仿宋" w:hAnsi="仿宋" w:eastAsia="仿宋" w:cs="仿宋"/>
          <w:color w:val="auto"/>
          <w:sz w:val="21"/>
          <w:szCs w:val="21"/>
          <w:highlight w:val="none"/>
        </w:rPr>
        <w:t>解除合同</w:t>
      </w:r>
      <w:r>
        <w:rPr>
          <w:rFonts w:hint="eastAsia" w:ascii="仿宋" w:hAnsi="仿宋" w:eastAsia="仿宋" w:cs="仿宋"/>
          <w:color w:val="auto"/>
          <w:sz w:val="21"/>
          <w:szCs w:val="21"/>
          <w:highlight w:val="none"/>
          <w:lang w:eastAsia="zh-CN"/>
        </w:rPr>
        <w:t>。</w:t>
      </w:r>
    </w:p>
    <w:p>
      <w:pPr>
        <w:widowControl/>
        <w:bidi w:val="0"/>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其他负面情形发生，经核实服务供应商负主要责任的，</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可参照以上条款扣除相应的履约保证金，造成严重后果的</w:t>
      </w:r>
      <w:r>
        <w:rPr>
          <w:rFonts w:hint="eastAsia" w:ascii="仿宋" w:hAnsi="仿宋" w:eastAsia="仿宋" w:cs="仿宋"/>
          <w:bCs/>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bCs/>
          <w:color w:val="auto"/>
          <w:sz w:val="21"/>
          <w:szCs w:val="21"/>
          <w:highlight w:val="none"/>
        </w:rPr>
        <w:t>可单方解除合同并追究服务供应商的责任。</w:t>
      </w:r>
      <w:bookmarkStart w:id="3" w:name="_Toc386828908"/>
    </w:p>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付款方式</w:t>
      </w:r>
      <w:bookmarkEnd w:id="3"/>
    </w:p>
    <w:p>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（一）包含租赁车辆的保险、年审、轮胎、维修、燃料、保养、检修、税金、营运费、过</w:t>
      </w:r>
      <w:r>
        <w:rPr>
          <w:rFonts w:hint="eastAsia" w:ascii="仿宋" w:hAnsi="仿宋" w:eastAsia="仿宋" w:cs="仿宋"/>
          <w:color w:val="auto"/>
          <w:sz w:val="21"/>
          <w:szCs w:val="21"/>
          <w:highlight w:val="none"/>
        </w:rPr>
        <w:t>路费、管理费、税杂费</w:t>
      </w:r>
      <w:r>
        <w:rPr>
          <w:rFonts w:hint="eastAsia" w:ascii="仿宋" w:hAnsi="仿宋" w:eastAsia="仿宋" w:cs="仿宋"/>
          <w:bCs/>
          <w:color w:val="auto"/>
          <w:sz w:val="21"/>
          <w:szCs w:val="21"/>
          <w:highlight w:val="none"/>
        </w:rPr>
        <w:t>以及</w:t>
      </w:r>
      <w:r>
        <w:rPr>
          <w:rFonts w:hint="eastAsia" w:ascii="仿宋" w:hAnsi="仿宋" w:eastAsia="仿宋" w:cs="仿宋"/>
          <w:color w:val="auto"/>
          <w:sz w:val="21"/>
          <w:szCs w:val="21"/>
          <w:highlight w:val="none"/>
        </w:rPr>
        <w:t>驾驶员的薪金、</w:t>
      </w:r>
      <w:r>
        <w:rPr>
          <w:rFonts w:hint="eastAsia" w:ascii="仿宋" w:hAnsi="仿宋" w:eastAsia="仿宋" w:cs="仿宋"/>
          <w:bCs/>
          <w:color w:val="auto"/>
          <w:sz w:val="21"/>
          <w:szCs w:val="21"/>
          <w:highlight w:val="none"/>
        </w:rPr>
        <w:t>食宿和防疫费用</w:t>
      </w:r>
      <w:r>
        <w:rPr>
          <w:rFonts w:hint="eastAsia" w:ascii="仿宋" w:hAnsi="仿宋" w:eastAsia="仿宋" w:cs="仿宋"/>
          <w:color w:val="auto"/>
          <w:sz w:val="21"/>
          <w:szCs w:val="21"/>
          <w:highlight w:val="none"/>
        </w:rPr>
        <w:t>等与本项目相关的一切可预计及未能预计的项目相关费用，以实际运输的公里数量结算金额为准。</w:t>
      </w:r>
    </w:p>
    <w:p>
      <w:pPr>
        <w:widowControl/>
        <w:snapToGrid w:val="0"/>
        <w:spacing w:line="360" w:lineRule="auto"/>
        <w:ind w:firstLine="420" w:firstLineChars="200"/>
        <w:rPr>
          <w:rFonts w:hint="eastAsia" w:ascii="仿宋" w:hAnsi="仿宋" w:eastAsia="仿宋" w:cs="仿宋"/>
          <w:bCs/>
          <w:strike w:val="0"/>
          <w:dstrike/>
          <w:color w:val="auto"/>
          <w:sz w:val="21"/>
          <w:szCs w:val="21"/>
          <w:highlight w:val="none"/>
        </w:rPr>
      </w:pPr>
      <w:r>
        <w:rPr>
          <w:rFonts w:hint="eastAsia" w:ascii="仿宋" w:hAnsi="仿宋" w:eastAsia="仿宋" w:cs="仿宋"/>
          <w:color w:val="auto"/>
          <w:sz w:val="21"/>
          <w:szCs w:val="21"/>
          <w:highlight w:val="none"/>
        </w:rPr>
        <w:t>（二）</w:t>
      </w:r>
      <w:r>
        <w:rPr>
          <w:rFonts w:hint="eastAsia" w:ascii="仿宋" w:hAnsi="仿宋" w:eastAsia="仿宋" w:cs="仿宋"/>
          <w:bCs/>
          <w:color w:val="auto"/>
          <w:sz w:val="21"/>
          <w:szCs w:val="21"/>
          <w:highlight w:val="none"/>
        </w:rPr>
        <w:t>服务供应商完成每期服务后，按照百度导航（始发地至目的地）运输路线截图、提供结算表，</w:t>
      </w:r>
      <w:r>
        <w:rPr>
          <w:rFonts w:hint="eastAsia" w:ascii="仿宋" w:hAnsi="仿宋" w:eastAsia="仿宋" w:cs="仿宋"/>
          <w:color w:val="auto"/>
          <w:sz w:val="21"/>
          <w:szCs w:val="21"/>
          <w:highlight w:val="none"/>
        </w:rPr>
        <w:t>每</w:t>
      </w:r>
      <w:r>
        <w:rPr>
          <w:rFonts w:hint="eastAsia" w:ascii="仿宋" w:hAnsi="仿宋" w:eastAsia="仿宋" w:cs="仿宋"/>
          <w:color w:val="auto"/>
          <w:sz w:val="21"/>
          <w:szCs w:val="21"/>
          <w:highlight w:val="none"/>
          <w:lang w:val="en-US" w:eastAsia="zh-CN"/>
        </w:rPr>
        <w:t>季度首月10</w:t>
      </w:r>
      <w:r>
        <w:rPr>
          <w:rFonts w:hint="eastAsia" w:ascii="仿宋" w:hAnsi="仿宋" w:eastAsia="仿宋" w:cs="仿宋"/>
          <w:color w:val="auto"/>
          <w:sz w:val="21"/>
          <w:szCs w:val="21"/>
          <w:highlight w:val="none"/>
        </w:rPr>
        <w:t>日前向采购人列出上</w:t>
      </w:r>
      <w:r>
        <w:rPr>
          <w:rFonts w:hint="eastAsia" w:ascii="仿宋" w:hAnsi="仿宋" w:eastAsia="仿宋" w:cs="仿宋"/>
          <w:color w:val="auto"/>
          <w:sz w:val="21"/>
          <w:szCs w:val="21"/>
          <w:highlight w:val="none"/>
          <w:lang w:val="en-US" w:eastAsia="zh-CN"/>
        </w:rPr>
        <w:t>季度</w:t>
      </w:r>
      <w:r>
        <w:rPr>
          <w:rFonts w:hint="eastAsia" w:ascii="仿宋" w:hAnsi="仿宋" w:eastAsia="仿宋" w:cs="仿宋"/>
          <w:color w:val="auto"/>
          <w:sz w:val="21"/>
          <w:szCs w:val="21"/>
          <w:highlight w:val="none"/>
        </w:rPr>
        <w:t>所发生的总费用，由采购人审定后，成交</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提供等额的正式税务发票，采购人在收到发票后的</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个工作日内向成交人支付审定后的费用。结算手续按照采购人有关规定执行。如结算费用已达到本项目的采购预算</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kern w:val="2"/>
          <w:sz w:val="21"/>
          <w:szCs w:val="21"/>
          <w:highlight w:val="none"/>
          <w:lang w:bidi="ar"/>
        </w:rPr>
        <w:t>合同截止日期两者先到为准</w:t>
      </w:r>
      <w:r>
        <w:rPr>
          <w:rFonts w:hint="eastAsia" w:ascii="仿宋" w:hAnsi="仿宋" w:eastAsia="仿宋" w:cs="仿宋"/>
          <w:color w:val="auto"/>
          <w:sz w:val="21"/>
          <w:szCs w:val="21"/>
          <w:highlight w:val="none"/>
        </w:rPr>
        <w:t>。</w:t>
      </w:r>
    </w:p>
    <w:p>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（三）合同履约保证金按预算金额的5%</w:t>
      </w:r>
      <w:r>
        <w:rPr>
          <w:rFonts w:hint="eastAsia" w:ascii="仿宋" w:hAnsi="仿宋" w:eastAsia="仿宋" w:cs="仿宋"/>
          <w:color w:val="auto"/>
          <w:sz w:val="21"/>
          <w:szCs w:val="21"/>
          <w:highlight w:val="none"/>
          <w:lang w:val="en-US" w:eastAsia="zh-CN"/>
        </w:rPr>
        <w:t>缴纳</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签订合同后5个工作日内缴纳，</w:t>
      </w:r>
      <w:r>
        <w:rPr>
          <w:rFonts w:hint="eastAsia" w:ascii="仿宋" w:hAnsi="仿宋" w:eastAsia="仿宋" w:cs="仿宋"/>
          <w:color w:val="auto"/>
          <w:sz w:val="21"/>
          <w:szCs w:val="21"/>
          <w:highlight w:val="none"/>
        </w:rPr>
        <w:t>履约保证金可采用支票、银行汇款、保函等非现金的形式提交。</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，待本项目实际结算金额达到</w:t>
      </w:r>
      <w:r>
        <w:rPr>
          <w:rFonts w:hint="eastAsia" w:ascii="仿宋" w:hAnsi="仿宋" w:eastAsia="仿宋" w:cs="仿宋"/>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color w:val="auto"/>
          <w:sz w:val="21"/>
          <w:szCs w:val="21"/>
          <w:highlight w:val="none"/>
        </w:rPr>
        <w:t>预算金额或合同期满后，无服务质量问题的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由服务</w:t>
      </w:r>
      <w:r>
        <w:rPr>
          <w:rFonts w:hint="eastAsia" w:ascii="仿宋" w:hAnsi="仿宋" w:eastAsia="仿宋" w:cs="仿宋"/>
          <w:bCs/>
          <w:color w:val="auto"/>
          <w:sz w:val="21"/>
          <w:szCs w:val="21"/>
          <w:highlight w:val="none"/>
        </w:rPr>
        <w:t>服务供应商</w:t>
      </w:r>
      <w:r>
        <w:rPr>
          <w:rFonts w:hint="eastAsia" w:ascii="仿宋" w:hAnsi="仿宋" w:eastAsia="仿宋" w:cs="仿宋"/>
          <w:bCs/>
          <w:color w:val="auto"/>
          <w:sz w:val="21"/>
          <w:szCs w:val="21"/>
          <w:highlight w:val="none"/>
          <w:lang w:val="en-US" w:eastAsia="zh-CN"/>
        </w:rPr>
        <w:t>提出书面申请，</w:t>
      </w:r>
      <w:r>
        <w:rPr>
          <w:rFonts w:hint="eastAsia" w:ascii="仿宋" w:hAnsi="仿宋" w:eastAsia="仿宋" w:cs="仿宋"/>
          <w:bCs/>
          <w:color w:val="auto"/>
          <w:sz w:val="21"/>
          <w:szCs w:val="21"/>
          <w:highlight w:val="none"/>
          <w:lang w:eastAsia="zh-CN"/>
        </w:rPr>
        <w:t>采购</w:t>
      </w:r>
      <w:r>
        <w:rPr>
          <w:rFonts w:hint="eastAsia" w:ascii="仿宋" w:hAnsi="仿宋" w:eastAsia="仿宋" w:cs="仿宋"/>
          <w:color w:val="auto"/>
          <w:sz w:val="21"/>
          <w:szCs w:val="21"/>
          <w:highlight w:val="none"/>
          <w:lang w:val="en-US" w:eastAsia="zh-CN"/>
        </w:rPr>
        <w:t>人</w:t>
      </w:r>
      <w:r>
        <w:rPr>
          <w:rFonts w:hint="eastAsia" w:ascii="仿宋" w:hAnsi="仿宋" w:eastAsia="仿宋" w:cs="仿宋"/>
          <w:bCs/>
          <w:color w:val="auto"/>
          <w:sz w:val="21"/>
          <w:szCs w:val="21"/>
          <w:highlight w:val="none"/>
        </w:rPr>
        <w:t>将在30天内无息退回履约保证金。如因服务供应商的原因提前中止合同的，履约保证金将不予退回。</w:t>
      </w:r>
    </w:p>
    <w:p>
      <w:pPr>
        <w:widowControl/>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（四）本</w:t>
      </w:r>
      <w:r>
        <w:rPr>
          <w:rFonts w:hint="eastAsia" w:ascii="仿宋" w:hAnsi="仿宋" w:eastAsia="仿宋" w:cs="仿宋"/>
          <w:bCs/>
          <w:color w:val="auto"/>
          <w:sz w:val="21"/>
          <w:szCs w:val="21"/>
          <w:highlight w:val="none"/>
        </w:rPr>
        <w:t>项目通过银行转账的方式结算，服务供应商需提供：</w:t>
      </w:r>
    </w:p>
    <w:p>
      <w:pPr>
        <w:widowControl/>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 xml:space="preserve">对公账号（银行开户许可证）；     </w:t>
      </w:r>
    </w:p>
    <w:p>
      <w:pPr>
        <w:widowControl/>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项目合同；</w:t>
      </w:r>
    </w:p>
    <w:p>
      <w:pPr>
        <w:widowControl/>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 xml:space="preserve">成交结果通知书； </w:t>
      </w:r>
    </w:p>
    <w:p>
      <w:pPr>
        <w:pStyle w:val="6"/>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4</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开具的发票（含税价）。</w:t>
      </w:r>
    </w:p>
    <w:p>
      <w:pPr>
        <w:snapToGrid w:val="0"/>
        <w:spacing w:line="360" w:lineRule="auto"/>
        <w:ind w:firstLine="422" w:firstLineChars="200"/>
        <w:rPr>
          <w:rFonts w:hint="eastAsia" w:ascii="仿宋" w:hAnsi="仿宋" w:eastAsia="仿宋" w:cs="仿宋"/>
          <w:color w:val="auto"/>
          <w:sz w:val="21"/>
          <w:szCs w:val="21"/>
          <w:highlight w:val="none"/>
          <w:lang w:val="en-US"/>
        </w:rPr>
      </w:pPr>
      <w:r>
        <w:rPr>
          <w:rFonts w:hint="eastAsia" w:ascii="仿宋" w:hAnsi="仿宋" w:eastAsia="仿宋" w:cs="仿宋"/>
          <w:b/>
          <w:bCs/>
          <w:color w:val="auto"/>
          <w:sz w:val="21"/>
          <w:szCs w:val="21"/>
          <w:highlight w:val="none"/>
          <w:lang w:val="en-US" w:eastAsia="zh-CN"/>
        </w:rPr>
        <w:t>四、验收要求</w:t>
      </w:r>
    </w:p>
    <w:p>
      <w:pPr>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验收内容：</w:t>
      </w:r>
      <w:r>
        <w:rPr>
          <w:rFonts w:hint="eastAsia" w:ascii="仿宋" w:hAnsi="仿宋" w:eastAsia="仿宋" w:cs="仿宋"/>
          <w:bCs/>
          <w:color w:val="auto"/>
          <w:sz w:val="21"/>
          <w:szCs w:val="21"/>
          <w:highlight w:val="none"/>
        </w:rPr>
        <w:t>服务供应商完成每期服务后，按照百度导航（始发地至目的地）运输路线截图、提供结算表，</w:t>
      </w:r>
      <w:r>
        <w:rPr>
          <w:rFonts w:hint="eastAsia" w:ascii="仿宋" w:hAnsi="仿宋" w:eastAsia="仿宋" w:cs="仿宋"/>
          <w:color w:val="auto"/>
          <w:sz w:val="21"/>
          <w:szCs w:val="21"/>
          <w:highlight w:val="none"/>
        </w:rPr>
        <w:t>每</w:t>
      </w:r>
      <w:r>
        <w:rPr>
          <w:rFonts w:hint="eastAsia" w:ascii="仿宋" w:hAnsi="仿宋" w:eastAsia="仿宋" w:cs="仿宋"/>
          <w:color w:val="auto"/>
          <w:sz w:val="21"/>
          <w:szCs w:val="21"/>
          <w:highlight w:val="none"/>
          <w:lang w:val="en-US" w:eastAsia="zh-CN"/>
        </w:rPr>
        <w:t>季度首月10</w:t>
      </w:r>
      <w:r>
        <w:rPr>
          <w:rFonts w:hint="eastAsia" w:ascii="仿宋" w:hAnsi="仿宋" w:eastAsia="仿宋" w:cs="仿宋"/>
          <w:color w:val="auto"/>
          <w:sz w:val="21"/>
          <w:szCs w:val="21"/>
          <w:highlight w:val="none"/>
        </w:rPr>
        <w:t>日前向采购人列出上</w:t>
      </w:r>
      <w:r>
        <w:rPr>
          <w:rFonts w:hint="eastAsia" w:ascii="仿宋" w:hAnsi="仿宋" w:eastAsia="仿宋" w:cs="仿宋"/>
          <w:color w:val="auto"/>
          <w:sz w:val="21"/>
          <w:szCs w:val="21"/>
          <w:highlight w:val="none"/>
          <w:lang w:val="en-US" w:eastAsia="zh-CN"/>
        </w:rPr>
        <w:t>季度</w:t>
      </w:r>
      <w:r>
        <w:rPr>
          <w:rFonts w:hint="eastAsia" w:ascii="仿宋" w:hAnsi="仿宋" w:eastAsia="仿宋" w:cs="仿宋"/>
          <w:color w:val="auto"/>
          <w:sz w:val="21"/>
          <w:szCs w:val="21"/>
          <w:highlight w:val="none"/>
        </w:rPr>
        <w:t>所发生的总费用，由采购人审定</w:t>
      </w:r>
      <w:r>
        <w:rPr>
          <w:rFonts w:hint="eastAsia" w:ascii="仿宋" w:hAnsi="仿宋" w:eastAsia="仿宋" w:cs="仿宋"/>
          <w:color w:val="auto"/>
          <w:sz w:val="21"/>
          <w:szCs w:val="21"/>
          <w:highlight w:val="none"/>
          <w:lang w:eastAsia="zh-CN"/>
        </w:rPr>
        <w:t>。</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验收标准：</w:t>
      </w:r>
      <w:r>
        <w:rPr>
          <w:rFonts w:hint="eastAsia" w:ascii="仿宋" w:hAnsi="仿宋" w:eastAsia="仿宋" w:cs="仿宋"/>
          <w:color w:val="auto"/>
          <w:sz w:val="21"/>
          <w:szCs w:val="21"/>
          <w:highlight w:val="none"/>
          <w:lang w:val="en-US" w:eastAsia="zh-CN"/>
        </w:rPr>
        <w:t>行驶公里数、夜宿、</w:t>
      </w:r>
      <w:r>
        <w:rPr>
          <w:rFonts w:hint="eastAsia" w:ascii="仿宋" w:hAnsi="仿宋" w:eastAsia="仿宋" w:cs="仿宋"/>
          <w:b/>
          <w:bCs/>
          <w:color w:val="auto"/>
          <w:sz w:val="21"/>
          <w:szCs w:val="21"/>
          <w:highlight w:val="none"/>
          <w:lang w:val="en-US" w:eastAsia="zh-CN"/>
        </w:rPr>
        <w:t>餐食</w:t>
      </w:r>
      <w:r>
        <w:rPr>
          <w:rFonts w:hint="eastAsia" w:ascii="仿宋" w:hAnsi="仿宋" w:eastAsia="仿宋" w:cs="仿宋"/>
          <w:color w:val="auto"/>
          <w:sz w:val="21"/>
          <w:szCs w:val="21"/>
          <w:highlight w:val="none"/>
          <w:lang w:val="en-US" w:eastAsia="zh-CN"/>
        </w:rPr>
        <w:t>等</w:t>
      </w:r>
      <w:r>
        <w:rPr>
          <w:rFonts w:hint="eastAsia" w:ascii="仿宋" w:hAnsi="仿宋" w:eastAsia="仿宋" w:cs="仿宋"/>
          <w:bCs/>
          <w:color w:val="auto"/>
          <w:sz w:val="21"/>
          <w:szCs w:val="21"/>
          <w:highlight w:val="none"/>
          <w:lang w:val="en-US" w:eastAsia="zh-CN"/>
        </w:rPr>
        <w:t>结算表应有每次采购人的乘车人（工作人员≥2人）签名确认</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其他</w:t>
      </w:r>
      <w:r>
        <w:rPr>
          <w:rFonts w:hint="eastAsia" w:ascii="仿宋" w:hAnsi="仿宋" w:eastAsia="仿宋" w:cs="仿宋"/>
          <w:color w:val="auto"/>
          <w:sz w:val="21"/>
          <w:szCs w:val="21"/>
          <w:highlight w:val="none"/>
        </w:rPr>
        <w:t>按国家规定及合同条款执行</w:t>
      </w:r>
    </w:p>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验收结果确认：</w:t>
      </w:r>
      <w:r>
        <w:rPr>
          <w:rFonts w:hint="eastAsia" w:ascii="仿宋" w:hAnsi="仿宋" w:eastAsia="仿宋" w:cs="仿宋"/>
          <w:color w:val="auto"/>
          <w:sz w:val="21"/>
          <w:szCs w:val="21"/>
          <w:highlight w:val="none"/>
          <w:lang w:val="en-US" w:eastAsia="zh-CN"/>
        </w:rPr>
        <w:t>由成交供应商提交结算表给采购人，采购人相关人员签名确认。</w:t>
      </w:r>
    </w:p>
    <w:p>
      <w:pPr>
        <w:snapToGrid w:val="0"/>
        <w:spacing w:line="360" w:lineRule="auto"/>
        <w:ind w:firstLine="422" w:firstLineChars="200"/>
        <w:rPr>
          <w:rFonts w:hint="eastAsia" w:ascii="仿宋" w:hAnsi="仿宋" w:eastAsia="仿宋" w:cs="仿宋"/>
          <w:color w:val="auto"/>
          <w:sz w:val="21"/>
          <w:szCs w:val="21"/>
          <w:highlight w:val="none"/>
          <w:lang w:val="en-US"/>
        </w:rPr>
      </w:pPr>
      <w:r>
        <w:rPr>
          <w:rFonts w:hint="eastAsia" w:ascii="仿宋" w:hAnsi="仿宋" w:eastAsia="仿宋" w:cs="仿宋"/>
          <w:b/>
          <w:bCs/>
          <w:color w:val="auto"/>
          <w:sz w:val="21"/>
          <w:szCs w:val="21"/>
          <w:highlight w:val="none"/>
          <w:lang w:val="en-US" w:eastAsia="zh-CN"/>
        </w:rPr>
        <w:t>五、报价要求</w:t>
      </w:r>
    </w:p>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本项目以下浮率的形式进行报价，以百分比表示。投标下浮率须为固定的报价（如30%），不得存在区间值（如2～8%），采购人不接受有任何选择的报价，否则将被视为无效报价处理。报价下浮率不能为负数，否则被视为无效报价。</w:t>
      </w:r>
    </w:p>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2、供应商应对“车辆租赁费”、“驾驶员雇佣费”、“燃油费、车辆通行费、停车费、超时费、超公里费等合并费用”、“驾驶员餐食费用”、“驾驶员每次过夜住宿费”进行统一报价，报价形式为下浮率。</w:t>
      </w:r>
    </w:p>
    <w:p>
      <w:pPr>
        <w:spacing w:line="360" w:lineRule="auto"/>
        <w:ind w:firstLine="422"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举例1：</w:t>
      </w:r>
      <w:r>
        <w:rPr>
          <w:rFonts w:hint="eastAsia" w:ascii="仿宋" w:hAnsi="仿宋" w:eastAsia="仿宋" w:cs="仿宋"/>
          <w:color w:val="auto"/>
          <w:sz w:val="21"/>
          <w:szCs w:val="21"/>
          <w:highlight w:val="none"/>
          <w:lang w:val="en-US" w:eastAsia="zh-CN"/>
        </w:rPr>
        <w:t>供应商下浮率报价为5%，5月16日采购人租赁一台车，按高速路计算单程公里数为30公里，无驾驶员餐食费用，则供应商的实际结算费用为：30公里*2=60公里，60公里的（车辆租用费+驾驶员雇佣费+燃油费、车辆通行费、停车费、超时费、超公里费等合并费用）为50元/辆*（1-5%）=47.5元。</w:t>
      </w:r>
    </w:p>
    <w:p>
      <w:pPr>
        <w:spacing w:line="360" w:lineRule="auto"/>
        <w:ind w:firstLine="422"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举例2：</w:t>
      </w:r>
      <w:r>
        <w:rPr>
          <w:rFonts w:hint="eastAsia" w:ascii="仿宋" w:hAnsi="仿宋" w:eastAsia="仿宋" w:cs="仿宋"/>
          <w:color w:val="auto"/>
          <w:sz w:val="21"/>
          <w:szCs w:val="21"/>
          <w:highlight w:val="none"/>
          <w:lang w:val="en-US" w:eastAsia="zh-CN"/>
        </w:rPr>
        <w:t>供应商下浮率报价为5%，5月16日采购人租赁一台车，按高速路计算单程公里数为150公里，无需留宿过夜，则供应商的实际结算费用为：150公里*2=300公里，驾驶员餐食费用为80元/辆。</w:t>
      </w:r>
    </w:p>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300公里计算：（车辆租用费410元/辆+驾驶员雇佣费200元/辆+（燃油费、车辆通行费、停车费、超时费、超公里费等合并费用2.6元/辆/公里*300公里）+驾驶员餐食费80元/辆）*（1-5%）</w:t>
      </w:r>
    </w:p>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=（410+200+780+80）*95%</w:t>
      </w:r>
    </w:p>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=1396.5元。</w:t>
      </w:r>
    </w:p>
    <w:p>
      <w:pPr>
        <w:spacing w:line="360" w:lineRule="auto"/>
        <w:ind w:firstLine="422"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举例3：</w:t>
      </w:r>
      <w:r>
        <w:rPr>
          <w:rFonts w:hint="eastAsia" w:ascii="仿宋" w:hAnsi="仿宋" w:eastAsia="仿宋" w:cs="仿宋"/>
          <w:color w:val="auto"/>
          <w:sz w:val="21"/>
          <w:szCs w:val="21"/>
          <w:highlight w:val="none"/>
          <w:lang w:val="en-US" w:eastAsia="zh-CN"/>
        </w:rPr>
        <w:t>供应商下浮率报价为5%，5月16日采购人租赁一台车，按高速路计算单程公里数为150公里，需留宿过夜1晚，则供应商的实际结算费用为：150公里*2=300公里，驾驶员餐食费用为80元/辆，驾驶员住宿费用为每晚350元/辆。</w:t>
      </w:r>
    </w:p>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300公里计算：（车辆租用费410元/辆+驾驶员雇佣费200元/辆+（燃油费、车辆通行费、停车费、超时费、超公里费等合并费用2.6元/辆/公里*300公里）+驾驶员餐食费80元/辆+驾驶员住宿费350元/辆/晚）*（1-5%）</w:t>
      </w:r>
    </w:p>
    <w:p>
      <w:pPr>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=（410+200+780+80+350）*95%</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outlineLvl w:val="9"/>
        <w:rPr>
          <w:rFonts w:hint="eastAsia" w:ascii="仿宋" w:hAnsi="仿宋" w:eastAsia="仿宋" w:cs="仿宋"/>
          <w:sz w:val="21"/>
          <w:szCs w:val="21"/>
          <w:lang w:val="en-US" w:eastAsia="zh-CN"/>
        </w:rPr>
      </w:pPr>
      <w:r>
        <w:rPr>
          <w:rFonts w:hint="eastAsia" w:ascii="仿宋" w:hAnsi="仿宋" w:eastAsia="仿宋" w:cs="仿宋"/>
          <w:color w:val="auto"/>
          <w:sz w:val="21"/>
          <w:szCs w:val="21"/>
          <w:highlight w:val="none"/>
          <w:lang w:val="en-US" w:eastAsia="zh-CN"/>
        </w:rPr>
        <w:t>=1729元。</w:t>
      </w:r>
    </w:p>
    <w:p>
      <w:pPr>
        <w:pStyle w:val="2"/>
        <w:jc w:val="center"/>
        <w:rPr>
          <w:rFonts w:hint="eastAsia" w:ascii="仿宋" w:hAnsi="仿宋" w:eastAsia="仿宋" w:cs="仿宋"/>
          <w:color w:val="000000"/>
        </w:rPr>
      </w:pPr>
      <w:r>
        <w:rPr>
          <w:rFonts w:hint="eastAsia" w:ascii="仿宋" w:hAnsi="仿宋" w:eastAsia="仿宋" w:cs="仿宋"/>
          <w:b/>
          <w:bCs/>
          <w:color w:val="000000"/>
          <w:sz w:val="48"/>
          <w:szCs w:val="48"/>
        </w:rPr>
        <w:br w:type="page"/>
      </w:r>
      <w:bookmarkStart w:id="4" w:name="_Toc23823"/>
      <w:r>
        <w:rPr>
          <w:rFonts w:hint="eastAsia" w:ascii="仿宋" w:hAnsi="仿宋" w:eastAsia="仿宋" w:cs="仿宋"/>
          <w:color w:val="000000"/>
        </w:rPr>
        <w:t>第三章 竞价须知</w:t>
      </w:r>
      <w:bookmarkEnd w:id="4"/>
    </w:p>
    <w:p>
      <w:pPr>
        <w:pStyle w:val="17"/>
        <w:wordWrap w:val="0"/>
        <w:spacing w:before="0" w:beforeAutospacing="0" w:after="0" w:afterAutospacing="0" w:line="360" w:lineRule="auto"/>
        <w:ind w:firstLine="420" w:firstLineChars="200"/>
        <w:jc w:val="both"/>
        <w:outlineLvl w:val="1"/>
        <w:rPr>
          <w:rFonts w:hint="eastAsia" w:ascii="仿宋" w:hAnsi="仿宋" w:eastAsia="仿宋" w:cs="仿宋"/>
          <w:color w:val="000000"/>
          <w:sz w:val="21"/>
          <w:szCs w:val="21"/>
        </w:rPr>
      </w:pPr>
      <w:bookmarkStart w:id="5" w:name="_Hlk21526798"/>
      <w:bookmarkStart w:id="6" w:name="_Hlk21526609"/>
      <w:bookmarkStart w:id="7" w:name="_Hlk21526831"/>
      <w:r>
        <w:rPr>
          <w:rFonts w:hint="eastAsia" w:ascii="仿宋" w:hAnsi="仿宋" w:eastAsia="仿宋" w:cs="仿宋"/>
          <w:color w:val="000000"/>
          <w:sz w:val="21"/>
          <w:szCs w:val="21"/>
        </w:rPr>
        <w:t>一</w:t>
      </w:r>
      <w:bookmarkEnd w:id="5"/>
      <w:bookmarkEnd w:id="6"/>
      <w:r>
        <w:rPr>
          <w:rFonts w:hint="eastAsia" w:ascii="仿宋" w:hAnsi="仿宋" w:eastAsia="仿宋" w:cs="仿宋"/>
          <w:color w:val="000000"/>
          <w:sz w:val="21"/>
          <w:szCs w:val="21"/>
        </w:rPr>
        <w:t>、本项目通过群生采购管理系统网（http://www.qunshengbidding.com/gateway/businessNotice）进行竞价，参与竞价的供应商必须登录平台进行注册，注册成功后方可参与项目竞价。</w:t>
      </w:r>
    </w:p>
    <w:p>
      <w:pPr>
        <w:pStyle w:val="17"/>
        <w:wordWrap w:val="0"/>
        <w:spacing w:before="0" w:beforeAutospacing="0" w:after="0" w:afterAutospacing="0" w:line="360" w:lineRule="auto"/>
        <w:ind w:firstLine="422" w:firstLineChars="200"/>
        <w:jc w:val="both"/>
        <w:outlineLvl w:val="1"/>
        <w:rPr>
          <w:rFonts w:hint="eastAsia" w:ascii="仿宋" w:hAnsi="仿宋" w:eastAsia="仿宋" w:cs="仿宋"/>
          <w:b/>
          <w:bCs/>
          <w:color w:val="000000"/>
          <w:sz w:val="21"/>
          <w:szCs w:val="21"/>
        </w:rPr>
      </w:pPr>
      <w:r>
        <w:rPr>
          <w:rFonts w:hint="eastAsia" w:ascii="仿宋" w:hAnsi="仿宋" w:eastAsia="仿宋" w:cs="仿宋"/>
          <w:b/>
          <w:bCs/>
          <w:color w:val="000000"/>
          <w:sz w:val="21"/>
          <w:szCs w:val="21"/>
        </w:rPr>
        <w:t>二、语言要求</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供应商提交的响应文件以及供应商与采购人或平台就有关项目的所有来往函电均应使用中文书写。供应商提交的文件或资料可以用另一种语言，但相应内容应附有中文翻译本，由翻译机构盖章或者翻译人员签名。两种语言不一致时以中文翻译本为准。</w:t>
      </w:r>
    </w:p>
    <w:p>
      <w:pPr>
        <w:wordWrap w:val="0"/>
        <w:spacing w:line="360" w:lineRule="auto"/>
        <w:ind w:firstLine="422" w:firstLineChars="200"/>
        <w:outlineLvl w:val="1"/>
        <w:rPr>
          <w:rFonts w:hint="eastAsia" w:ascii="仿宋" w:hAnsi="仿宋" w:eastAsia="仿宋" w:cs="仿宋"/>
          <w:color w:val="000000"/>
          <w:szCs w:val="21"/>
        </w:rPr>
      </w:pPr>
      <w:r>
        <w:rPr>
          <w:rFonts w:hint="eastAsia" w:ascii="仿宋" w:hAnsi="仿宋" w:eastAsia="仿宋" w:cs="仿宋"/>
          <w:b/>
          <w:bCs/>
          <w:color w:val="000000"/>
          <w:szCs w:val="21"/>
          <w:lang w:val="en-US" w:eastAsia="zh-CN"/>
        </w:rPr>
        <w:t>三</w:t>
      </w:r>
      <w:r>
        <w:rPr>
          <w:rFonts w:hint="eastAsia" w:ascii="仿宋" w:hAnsi="仿宋" w:eastAsia="仿宋" w:cs="仿宋"/>
          <w:b/>
          <w:bCs/>
          <w:color w:val="000000"/>
          <w:szCs w:val="21"/>
        </w:rPr>
        <w:t>、如无正当理由放弃成交资格的供应商连同该供应商同一法人名下所有公司将被列入采购人黑名单，永久不得参与采购人的项目竞价。</w:t>
      </w:r>
    </w:p>
    <w:p>
      <w:pPr>
        <w:wordWrap w:val="0"/>
        <w:spacing w:line="360" w:lineRule="auto"/>
        <w:ind w:firstLine="422" w:firstLineChars="200"/>
        <w:outlineLvl w:val="1"/>
        <w:rPr>
          <w:rFonts w:hint="eastAsia" w:ascii="仿宋" w:hAnsi="仿宋" w:eastAsia="仿宋" w:cs="仿宋"/>
          <w:b/>
          <w:bCs/>
          <w:color w:val="000000"/>
          <w:szCs w:val="21"/>
        </w:rPr>
      </w:pPr>
      <w:r>
        <w:rPr>
          <w:rFonts w:hint="eastAsia" w:ascii="仿宋" w:hAnsi="仿宋" w:eastAsia="仿宋" w:cs="仿宋"/>
          <w:b/>
          <w:bCs/>
          <w:color w:val="000000"/>
          <w:szCs w:val="21"/>
          <w:lang w:val="en-US" w:eastAsia="zh-CN"/>
        </w:rPr>
        <w:t>四</w:t>
      </w:r>
      <w:r>
        <w:rPr>
          <w:rFonts w:hint="eastAsia" w:ascii="仿宋" w:hAnsi="仿宋" w:eastAsia="仿宋" w:cs="仿宋"/>
          <w:b/>
          <w:bCs/>
          <w:color w:val="000000"/>
          <w:szCs w:val="21"/>
        </w:rPr>
        <w:t>、凡参与采购人项目竞价过程中有围标串标等违规情况的供应商不得再参与采购人重新启动的项目竞价，因围标串标行为导致废标的供应商将被列入采购人黑名单，三年内不得参与采购人的项目竞价。</w:t>
      </w:r>
    </w:p>
    <w:p>
      <w:pPr>
        <w:pStyle w:val="17"/>
        <w:wordWrap w:val="0"/>
        <w:spacing w:before="0" w:beforeAutospacing="0" w:after="0" w:afterAutospacing="0" w:line="360" w:lineRule="auto"/>
        <w:ind w:firstLine="422" w:firstLineChars="200"/>
        <w:jc w:val="both"/>
        <w:outlineLvl w:val="1"/>
        <w:rPr>
          <w:rFonts w:hint="eastAsia" w:ascii="仿宋" w:hAnsi="仿宋" w:eastAsia="仿宋" w:cs="仿宋"/>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、竞价须知</w:t>
      </w:r>
    </w:p>
    <w:p>
      <w:pPr>
        <w:pStyle w:val="17"/>
        <w:wordWrap w:val="0"/>
        <w:spacing w:before="0" w:beforeAutospacing="0" w:after="0" w:afterAutospacing="0" w:line="360" w:lineRule="auto"/>
        <w:ind w:firstLine="422" w:firstLineChars="200"/>
        <w:jc w:val="both"/>
        <w:outlineLvl w:val="2"/>
        <w:rPr>
          <w:rFonts w:hint="eastAsia" w:ascii="仿宋" w:hAnsi="仿宋" w:eastAsia="仿宋" w:cs="仿宋"/>
          <w:color w:val="000000"/>
          <w:sz w:val="21"/>
          <w:szCs w:val="21"/>
        </w:rPr>
      </w:pPr>
      <w:r>
        <w:rPr>
          <w:rFonts w:hint="eastAsia" w:ascii="仿宋" w:hAnsi="仿宋" w:eastAsia="仿宋" w:cs="仿宋"/>
          <w:b/>
          <w:color w:val="000000"/>
          <w:sz w:val="21"/>
          <w:szCs w:val="21"/>
        </w:rPr>
        <w:t>(一)</w:t>
      </w:r>
      <w:r>
        <w:rPr>
          <w:rStyle w:val="15"/>
          <w:rFonts w:hint="eastAsia" w:ascii="仿宋" w:hAnsi="仿宋" w:eastAsia="仿宋" w:cs="仿宋"/>
          <w:color w:val="000000"/>
          <w:sz w:val="21"/>
          <w:szCs w:val="21"/>
        </w:rPr>
        <w:t>竞价说明</w:t>
      </w:r>
    </w:p>
    <w:p>
      <w:pPr>
        <w:pStyle w:val="17"/>
        <w:tabs>
          <w:tab w:val="left" w:pos="851"/>
        </w:tabs>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1.参与竞价的供应商应承担所有与准备和参加竞价有关的费用，不</w:t>
      </w:r>
      <w:r>
        <w:rPr>
          <w:rFonts w:hint="eastAsia" w:ascii="仿宋" w:hAnsi="仿宋" w:eastAsia="仿宋" w:cs="仿宋"/>
          <w:color w:val="000000"/>
          <w:sz w:val="21"/>
          <w:szCs w:val="21"/>
          <w:lang w:eastAsia="zh-TW"/>
        </w:rPr>
        <w:t>论</w:t>
      </w:r>
      <w:r>
        <w:rPr>
          <w:rFonts w:hint="eastAsia" w:ascii="仿宋" w:hAnsi="仿宋" w:eastAsia="仿宋" w:cs="仿宋"/>
          <w:color w:val="000000"/>
          <w:sz w:val="21"/>
          <w:szCs w:val="21"/>
        </w:rPr>
        <w:t>竞价</w:t>
      </w:r>
      <w:r>
        <w:rPr>
          <w:rFonts w:hint="eastAsia" w:ascii="仿宋" w:hAnsi="仿宋" w:eastAsia="仿宋" w:cs="仿宋"/>
          <w:color w:val="000000"/>
          <w:sz w:val="21"/>
          <w:szCs w:val="21"/>
          <w:lang w:eastAsia="zh-TW"/>
        </w:rPr>
        <w:t>的结果如何</w:t>
      </w:r>
      <w:r>
        <w:rPr>
          <w:rFonts w:hint="eastAsia" w:ascii="仿宋" w:hAnsi="仿宋" w:eastAsia="仿宋" w:cs="仿宋"/>
          <w:color w:val="000000"/>
          <w:sz w:val="21"/>
          <w:szCs w:val="21"/>
        </w:rPr>
        <w:t>，采购</w:t>
      </w:r>
      <w:r>
        <w:rPr>
          <w:rFonts w:hint="eastAsia" w:ascii="仿宋" w:hAnsi="仿宋" w:eastAsia="仿宋" w:cs="仿宋"/>
          <w:color w:val="000000"/>
          <w:sz w:val="21"/>
          <w:szCs w:val="21"/>
          <w:lang w:eastAsia="zh-TW"/>
        </w:rPr>
        <w:t>人</w:t>
      </w:r>
      <w:r>
        <w:rPr>
          <w:rFonts w:hint="eastAsia" w:ascii="仿宋" w:hAnsi="仿宋" w:eastAsia="仿宋" w:cs="仿宋"/>
          <w:color w:val="000000"/>
          <w:sz w:val="21"/>
          <w:szCs w:val="21"/>
        </w:rPr>
        <w:t>和</w:t>
      </w:r>
      <w:r>
        <w:rPr>
          <w:rFonts w:hint="eastAsia" w:ascii="仿宋" w:hAnsi="仿宋" w:eastAsia="仿宋" w:cs="仿宋"/>
          <w:color w:val="000000"/>
          <w:sz w:val="21"/>
          <w:szCs w:val="21"/>
          <w:lang w:eastAsia="zh-CN"/>
        </w:rPr>
        <w:t>群生采购管理系统</w:t>
      </w:r>
      <w:r>
        <w:rPr>
          <w:rFonts w:hint="eastAsia" w:ascii="仿宋" w:hAnsi="仿宋" w:eastAsia="仿宋" w:cs="仿宋"/>
          <w:color w:val="000000"/>
          <w:sz w:val="21"/>
          <w:szCs w:val="21"/>
          <w:lang w:eastAsia="zh-TW"/>
        </w:rPr>
        <w:t>均无义务和责任承担这些费用</w:t>
      </w:r>
      <w:r>
        <w:rPr>
          <w:rFonts w:hint="eastAsia" w:ascii="仿宋" w:hAnsi="仿宋" w:eastAsia="仿宋" w:cs="仿宋"/>
          <w:color w:val="000000"/>
          <w:sz w:val="21"/>
          <w:szCs w:val="21"/>
        </w:rPr>
        <w:t>。</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2.参与竞价的</w:t>
      </w:r>
      <w:r>
        <w:rPr>
          <w:rFonts w:hint="eastAsia" w:ascii="仿宋" w:hAnsi="仿宋" w:eastAsia="仿宋" w:cs="仿宋"/>
          <w:bCs/>
          <w:color w:val="000000"/>
          <w:sz w:val="21"/>
          <w:szCs w:val="21"/>
        </w:rPr>
        <w:t>供应商必须按竞价附件的格式填写，不得随意增加或删除表格内容。除单价、金额或项目要求填写的内容外，不得擅自改动竞价附件内容，否则将有可能影响成交结果，不推荐为成交候选人。</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3.参与竞价的</w:t>
      </w:r>
      <w:r>
        <w:rPr>
          <w:rFonts w:hint="eastAsia" w:ascii="仿宋" w:hAnsi="仿宋" w:eastAsia="仿宋" w:cs="仿宋"/>
          <w:color w:val="000000"/>
          <w:sz w:val="21"/>
          <w:szCs w:val="21"/>
          <w:lang w:val="zh-CN"/>
        </w:rPr>
        <w:t>供应商需对采购需求书的所有条款进行整体响应，采购需求书条款若有一条负偏离或不响应，</w:t>
      </w:r>
      <w:r>
        <w:rPr>
          <w:rFonts w:hint="eastAsia" w:ascii="仿宋" w:hAnsi="仿宋" w:eastAsia="仿宋" w:cs="仿宋"/>
          <w:bCs/>
          <w:color w:val="000000"/>
          <w:sz w:val="21"/>
          <w:szCs w:val="21"/>
        </w:rPr>
        <w:t>不推荐为成交候选人</w:t>
      </w:r>
      <w:r>
        <w:rPr>
          <w:rFonts w:hint="eastAsia" w:ascii="仿宋" w:hAnsi="仿宋" w:eastAsia="仿宋" w:cs="仿宋"/>
          <w:color w:val="000000"/>
          <w:sz w:val="21"/>
          <w:szCs w:val="21"/>
          <w:lang w:val="zh-CN"/>
        </w:rPr>
        <w:t>。</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4.若</w:t>
      </w:r>
      <w:r>
        <w:rPr>
          <w:rFonts w:hint="eastAsia" w:ascii="仿宋" w:hAnsi="仿宋" w:eastAsia="仿宋" w:cs="仿宋"/>
          <w:color w:val="000000"/>
          <w:sz w:val="21"/>
          <w:szCs w:val="21"/>
          <w:lang w:eastAsia="zh-CN"/>
        </w:rPr>
        <w:t>成交供应商</w:t>
      </w:r>
      <w:r>
        <w:rPr>
          <w:rFonts w:hint="eastAsia" w:ascii="仿宋" w:hAnsi="仿宋" w:eastAsia="仿宋" w:cs="仿宋"/>
          <w:color w:val="000000"/>
          <w:sz w:val="21"/>
          <w:szCs w:val="21"/>
        </w:rPr>
        <w:t>自身原因无法完成本项目，则采购人有权利保留追究责任。</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5.</w:t>
      </w:r>
      <w:r>
        <w:rPr>
          <w:rFonts w:hint="eastAsia" w:ascii="仿宋" w:hAnsi="仿宋" w:eastAsia="仿宋" w:cs="仿宋"/>
          <w:color w:val="000000"/>
          <w:sz w:val="21"/>
          <w:szCs w:val="21"/>
          <w:lang w:eastAsia="zh-CN"/>
        </w:rPr>
        <w:t>成交供应商</w:t>
      </w:r>
      <w:r>
        <w:rPr>
          <w:rFonts w:hint="eastAsia" w:ascii="仿宋" w:hAnsi="仿宋" w:eastAsia="仿宋" w:cs="仿宋"/>
          <w:color w:val="000000"/>
          <w:sz w:val="21"/>
          <w:szCs w:val="21"/>
        </w:rPr>
        <w:t>因自身原因被取消成交资格，采购人可重新启动采购或按竞价公告规定顺延推选符合要求的供应商作为</w:t>
      </w:r>
      <w:r>
        <w:rPr>
          <w:rFonts w:hint="eastAsia" w:ascii="仿宋" w:hAnsi="仿宋" w:eastAsia="仿宋" w:cs="仿宋"/>
          <w:color w:val="000000"/>
          <w:sz w:val="21"/>
          <w:szCs w:val="21"/>
          <w:lang w:eastAsia="zh-CN"/>
        </w:rPr>
        <w:t>成交供应商</w:t>
      </w:r>
      <w:r>
        <w:rPr>
          <w:rFonts w:hint="eastAsia" w:ascii="仿宋" w:hAnsi="仿宋" w:eastAsia="仿宋" w:cs="仿宋"/>
          <w:color w:val="000000"/>
          <w:sz w:val="21"/>
          <w:szCs w:val="21"/>
        </w:rPr>
        <w:t>。</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6.若本项目竞价采购失败，采购人将重新采购，届时采购人有权根据项目具体情况，决定重新采购项目的采购方式。</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7.</w:t>
      </w:r>
      <w:r>
        <w:rPr>
          <w:rFonts w:hint="eastAsia" w:ascii="仿宋" w:hAnsi="仿宋" w:eastAsia="仿宋" w:cs="仿宋"/>
          <w:color w:val="000000"/>
          <w:sz w:val="21"/>
          <w:szCs w:val="21"/>
          <w:lang w:eastAsia="zh-CN"/>
        </w:rPr>
        <w:t>成交供应商</w:t>
      </w:r>
      <w:r>
        <w:rPr>
          <w:rFonts w:hint="eastAsia" w:ascii="仿宋" w:hAnsi="仿宋" w:eastAsia="仿宋" w:cs="仿宋"/>
          <w:color w:val="000000"/>
          <w:sz w:val="21"/>
          <w:szCs w:val="21"/>
        </w:rPr>
        <w:t>若无正当理由恶意放弃成交资格，采购人有权将拒绝其参加本项目重新组织的竞价采购活动。</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8.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9.参与竞价的</w:t>
      </w:r>
      <w:r>
        <w:rPr>
          <w:rFonts w:hint="eastAsia" w:ascii="仿宋" w:hAnsi="仿宋" w:eastAsia="仿宋" w:cs="仿宋"/>
          <w:color w:val="000000"/>
          <w:sz w:val="21"/>
          <w:szCs w:val="21"/>
          <w:lang w:eastAsia="zh-TW"/>
        </w:rPr>
        <w:t>供应商向我司咨询的有关项目事项，一切以</w:t>
      </w:r>
      <w:r>
        <w:rPr>
          <w:rFonts w:hint="eastAsia" w:ascii="仿宋" w:hAnsi="仿宋" w:eastAsia="仿宋" w:cs="仿宋"/>
          <w:color w:val="000000"/>
          <w:sz w:val="21"/>
          <w:szCs w:val="21"/>
        </w:rPr>
        <w:t>竞价文件</w:t>
      </w:r>
      <w:r>
        <w:rPr>
          <w:rFonts w:hint="eastAsia" w:ascii="仿宋" w:hAnsi="仿宋" w:eastAsia="仿宋" w:cs="仿宋"/>
          <w:color w:val="000000"/>
          <w:sz w:val="21"/>
          <w:szCs w:val="21"/>
          <w:lang w:eastAsia="zh-TW"/>
        </w:rPr>
        <w:t>规定</w:t>
      </w:r>
      <w:r>
        <w:rPr>
          <w:rFonts w:hint="eastAsia" w:ascii="仿宋" w:hAnsi="仿宋" w:eastAsia="仿宋" w:cs="仿宋"/>
          <w:color w:val="000000"/>
          <w:sz w:val="21"/>
          <w:szCs w:val="21"/>
        </w:rPr>
        <w:t>和竞价公告规定以及</w:t>
      </w:r>
      <w:r>
        <w:rPr>
          <w:rFonts w:hint="eastAsia" w:ascii="仿宋" w:hAnsi="仿宋" w:eastAsia="仿宋" w:cs="仿宋"/>
          <w:color w:val="000000"/>
          <w:sz w:val="21"/>
          <w:szCs w:val="21"/>
          <w:lang w:eastAsia="zh-TW"/>
        </w:rPr>
        <w:t>本公司</w:t>
      </w:r>
      <w:r>
        <w:rPr>
          <w:rFonts w:hint="eastAsia" w:ascii="仿宋" w:hAnsi="仿宋" w:eastAsia="仿宋" w:cs="仿宋"/>
          <w:color w:val="000000"/>
          <w:sz w:val="21"/>
          <w:szCs w:val="21"/>
        </w:rPr>
        <w:t>的</w:t>
      </w:r>
      <w:r>
        <w:rPr>
          <w:rFonts w:hint="eastAsia" w:ascii="仿宋" w:hAnsi="仿宋" w:eastAsia="仿宋" w:cs="仿宋"/>
          <w:color w:val="000000"/>
          <w:sz w:val="21"/>
          <w:szCs w:val="21"/>
          <w:lang w:eastAsia="zh-TW"/>
        </w:rPr>
        <w:t>书面答复为准，其他一切形式均为个人意见，不代表本公司的意见</w:t>
      </w:r>
      <w:r>
        <w:rPr>
          <w:rFonts w:hint="eastAsia" w:ascii="仿宋" w:hAnsi="仿宋" w:eastAsia="仿宋" w:cs="仿宋"/>
          <w:color w:val="000000"/>
          <w:sz w:val="21"/>
          <w:szCs w:val="21"/>
        </w:rPr>
        <w:t>；</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10.参与竞价的供应商应认真阅读</w:t>
      </w:r>
      <w:r>
        <w:rPr>
          <w:rFonts w:hint="eastAsia" w:ascii="仿宋" w:hAnsi="仿宋" w:eastAsia="仿宋" w:cs="仿宋"/>
          <w:color w:val="000000"/>
          <w:sz w:val="21"/>
          <w:szCs w:val="21"/>
          <w:lang w:eastAsia="zh-TW"/>
        </w:rPr>
        <w:t>、并充分理解</w:t>
      </w:r>
      <w:r>
        <w:rPr>
          <w:rFonts w:hint="eastAsia" w:ascii="仿宋" w:hAnsi="仿宋" w:eastAsia="仿宋" w:cs="仿宋"/>
          <w:color w:val="000000"/>
          <w:sz w:val="21"/>
          <w:szCs w:val="21"/>
        </w:rPr>
        <w:t>竞价</w:t>
      </w:r>
      <w:r>
        <w:rPr>
          <w:rFonts w:hint="eastAsia" w:ascii="仿宋" w:hAnsi="仿宋" w:eastAsia="仿宋" w:cs="仿宋"/>
          <w:color w:val="000000"/>
          <w:sz w:val="21"/>
          <w:szCs w:val="21"/>
          <w:lang w:eastAsia="zh-TW"/>
        </w:rPr>
        <w:t>文件的全部内容（包括所有的补充、修改内容重要事项、格式、条款</w:t>
      </w:r>
      <w:r>
        <w:rPr>
          <w:rFonts w:hint="eastAsia" w:ascii="仿宋" w:hAnsi="仿宋" w:eastAsia="仿宋" w:cs="仿宋"/>
          <w:color w:val="000000"/>
          <w:sz w:val="21"/>
          <w:szCs w:val="21"/>
        </w:rPr>
        <w:t>、服务要求</w:t>
      </w:r>
      <w:r>
        <w:rPr>
          <w:rFonts w:hint="eastAsia" w:ascii="仿宋" w:hAnsi="仿宋" w:eastAsia="仿宋" w:cs="仿宋"/>
          <w:color w:val="000000"/>
          <w:sz w:val="21"/>
          <w:szCs w:val="21"/>
          <w:lang w:eastAsia="zh-TW"/>
        </w:rPr>
        <w:t>和技术规范、参数及要求等）。</w:t>
      </w:r>
      <w:r>
        <w:rPr>
          <w:rFonts w:hint="eastAsia" w:ascii="仿宋" w:hAnsi="仿宋" w:eastAsia="仿宋" w:cs="仿宋"/>
          <w:color w:val="000000"/>
          <w:sz w:val="21"/>
          <w:szCs w:val="21"/>
        </w:rPr>
        <w:t>供应商</w:t>
      </w:r>
      <w:r>
        <w:rPr>
          <w:rFonts w:hint="eastAsia" w:ascii="仿宋" w:hAnsi="仿宋" w:eastAsia="仿宋" w:cs="仿宋"/>
          <w:color w:val="000000"/>
          <w:sz w:val="21"/>
          <w:szCs w:val="21"/>
          <w:lang w:eastAsia="zh-TW"/>
        </w:rPr>
        <w:t>没有按照</w:t>
      </w:r>
      <w:r>
        <w:rPr>
          <w:rFonts w:hint="eastAsia" w:ascii="仿宋" w:hAnsi="仿宋" w:eastAsia="仿宋" w:cs="仿宋"/>
          <w:color w:val="000000"/>
          <w:sz w:val="21"/>
          <w:szCs w:val="21"/>
        </w:rPr>
        <w:t>竞价</w:t>
      </w:r>
      <w:r>
        <w:rPr>
          <w:rFonts w:hint="eastAsia" w:ascii="仿宋" w:hAnsi="仿宋" w:eastAsia="仿宋" w:cs="仿宋"/>
          <w:color w:val="000000"/>
          <w:sz w:val="21"/>
          <w:szCs w:val="21"/>
          <w:lang w:eastAsia="zh-TW"/>
        </w:rPr>
        <w:t>文件要求提交全部资料，或者</w:t>
      </w:r>
      <w:r>
        <w:rPr>
          <w:rFonts w:hint="eastAsia" w:ascii="仿宋" w:hAnsi="仿宋" w:eastAsia="仿宋" w:cs="仿宋"/>
          <w:color w:val="000000"/>
          <w:sz w:val="21"/>
          <w:szCs w:val="21"/>
        </w:rPr>
        <w:t>参与竞价所上传的</w:t>
      </w:r>
      <w:r>
        <w:rPr>
          <w:rFonts w:hint="eastAsia" w:ascii="仿宋" w:hAnsi="仿宋" w:eastAsia="仿宋" w:cs="仿宋"/>
          <w:color w:val="000000"/>
          <w:sz w:val="21"/>
          <w:szCs w:val="21"/>
          <w:lang w:eastAsia="zh-TW"/>
        </w:rPr>
        <w:t>文件没有对</w:t>
      </w:r>
      <w:r>
        <w:rPr>
          <w:rFonts w:hint="eastAsia" w:ascii="仿宋" w:hAnsi="仿宋" w:eastAsia="仿宋" w:cs="仿宋"/>
          <w:color w:val="000000"/>
          <w:sz w:val="21"/>
          <w:szCs w:val="21"/>
        </w:rPr>
        <w:t>竞价</w:t>
      </w:r>
      <w:r>
        <w:rPr>
          <w:rFonts w:hint="eastAsia" w:ascii="仿宋" w:hAnsi="仿宋" w:eastAsia="仿宋" w:cs="仿宋"/>
          <w:color w:val="000000"/>
          <w:sz w:val="21"/>
          <w:szCs w:val="21"/>
          <w:lang w:eastAsia="zh-TW"/>
        </w:rPr>
        <w:t>文件在各方面都作出实质性响应是</w:t>
      </w:r>
      <w:r>
        <w:rPr>
          <w:rFonts w:hint="eastAsia" w:ascii="仿宋" w:hAnsi="仿宋" w:eastAsia="仿宋" w:cs="仿宋"/>
          <w:color w:val="000000"/>
          <w:sz w:val="21"/>
          <w:szCs w:val="21"/>
        </w:rPr>
        <w:t>供应商</w:t>
      </w:r>
      <w:r>
        <w:rPr>
          <w:rFonts w:hint="eastAsia" w:ascii="仿宋" w:hAnsi="仿宋" w:eastAsia="仿宋" w:cs="仿宋"/>
          <w:color w:val="000000"/>
          <w:sz w:val="21"/>
          <w:szCs w:val="21"/>
          <w:lang w:eastAsia="zh-TW"/>
        </w:rPr>
        <w:t>的风险，有可能导致其</w:t>
      </w:r>
      <w:r>
        <w:rPr>
          <w:rFonts w:hint="eastAsia" w:ascii="仿宋" w:hAnsi="仿宋" w:eastAsia="仿宋" w:cs="仿宋"/>
          <w:color w:val="000000"/>
          <w:sz w:val="21"/>
          <w:szCs w:val="21"/>
        </w:rPr>
        <w:t>竞价</w:t>
      </w:r>
      <w:r>
        <w:rPr>
          <w:rFonts w:hint="eastAsia" w:ascii="仿宋" w:hAnsi="仿宋" w:eastAsia="仿宋" w:cs="仿宋"/>
          <w:color w:val="000000"/>
          <w:sz w:val="21"/>
          <w:szCs w:val="21"/>
          <w:lang w:eastAsia="zh-TW"/>
        </w:rPr>
        <w:t>被拒绝，</w:t>
      </w:r>
      <w:r>
        <w:rPr>
          <w:rFonts w:hint="eastAsia" w:ascii="仿宋" w:hAnsi="仿宋" w:eastAsia="仿宋" w:cs="仿宋"/>
          <w:color w:val="000000"/>
          <w:sz w:val="21"/>
          <w:szCs w:val="21"/>
        </w:rPr>
        <w:t>或被认定为无效竞价。</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11.采购人有权拒绝接受任何不合格的货物或服务</w:t>
      </w:r>
      <w:r>
        <w:rPr>
          <w:rFonts w:hint="eastAsia" w:ascii="仿宋" w:hAnsi="仿宋" w:eastAsia="仿宋" w:cs="仿宋"/>
          <w:color w:val="000000"/>
          <w:sz w:val="21"/>
          <w:szCs w:val="21"/>
          <w:lang w:val="en-US" w:eastAsia="zh-CN"/>
        </w:rPr>
        <w:t>或工程</w:t>
      </w:r>
      <w:r>
        <w:rPr>
          <w:rFonts w:hint="eastAsia" w:ascii="仿宋" w:hAnsi="仿宋" w:eastAsia="仿宋" w:cs="仿宋"/>
          <w:color w:val="000000"/>
          <w:sz w:val="21"/>
          <w:szCs w:val="21"/>
        </w:rPr>
        <w:t>，由此产生的费用及相关后果均由</w:t>
      </w:r>
      <w:r>
        <w:rPr>
          <w:rFonts w:hint="eastAsia" w:ascii="仿宋" w:hAnsi="仿宋" w:eastAsia="仿宋" w:cs="仿宋"/>
          <w:color w:val="000000"/>
          <w:sz w:val="21"/>
          <w:szCs w:val="21"/>
          <w:lang w:eastAsia="zh-CN"/>
        </w:rPr>
        <w:t>成交供应商</w:t>
      </w:r>
      <w:r>
        <w:rPr>
          <w:rFonts w:hint="eastAsia" w:ascii="仿宋" w:hAnsi="仿宋" w:eastAsia="仿宋" w:cs="仿宋"/>
          <w:color w:val="000000"/>
          <w:sz w:val="21"/>
          <w:szCs w:val="21"/>
        </w:rPr>
        <w:t>自行承担。</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12.供应商认为竞价结果损害其权益的，应按照</w:t>
      </w:r>
      <w:r>
        <w:rPr>
          <w:rFonts w:hint="eastAsia" w:ascii="仿宋" w:hAnsi="仿宋" w:eastAsia="仿宋" w:cs="仿宋"/>
          <w:color w:val="000000"/>
          <w:sz w:val="21"/>
          <w:szCs w:val="21"/>
          <w:lang w:eastAsia="zh-CN"/>
        </w:rPr>
        <w:t>群生采购管理系统</w:t>
      </w:r>
      <w:r>
        <w:rPr>
          <w:rFonts w:hint="eastAsia" w:ascii="仿宋" w:hAnsi="仿宋" w:eastAsia="仿宋" w:cs="仿宋"/>
          <w:color w:val="000000"/>
          <w:sz w:val="21"/>
          <w:szCs w:val="21"/>
        </w:rPr>
        <w:t>相关指引在规定的时间内向采购人或平台方提交书面质疑，不提交的视为无异议，逾期提交将不予受理。</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13.本竞价公告和竞价文件的解释权归</w:t>
      </w:r>
      <w:r>
        <w:rPr>
          <w:rFonts w:hint="eastAsia" w:ascii="仿宋" w:hAnsi="仿宋" w:eastAsia="仿宋" w:cs="仿宋"/>
          <w:color w:val="000000"/>
          <w:sz w:val="21"/>
          <w:szCs w:val="21"/>
          <w:lang w:eastAsia="zh-TW"/>
        </w:rPr>
        <w:t>“</w:t>
      </w:r>
      <w:r>
        <w:rPr>
          <w:rFonts w:hint="eastAsia" w:ascii="仿宋" w:hAnsi="仿宋" w:eastAsia="仿宋" w:cs="仿宋"/>
          <w:color w:val="000000"/>
          <w:sz w:val="21"/>
          <w:szCs w:val="21"/>
          <w:lang w:eastAsia="zh-CN"/>
        </w:rPr>
        <w:t>广州群生招标代理有限公司</w:t>
      </w:r>
      <w:r>
        <w:rPr>
          <w:rFonts w:hint="eastAsia" w:ascii="仿宋" w:hAnsi="仿宋" w:eastAsia="仿宋" w:cs="仿宋"/>
          <w:color w:val="000000"/>
          <w:sz w:val="21"/>
          <w:szCs w:val="21"/>
          <w:lang w:eastAsia="zh-TW"/>
        </w:rPr>
        <w:t>”所有。</w:t>
      </w:r>
    </w:p>
    <w:p>
      <w:pPr>
        <w:pStyle w:val="17"/>
        <w:wordWrap w:val="0"/>
        <w:spacing w:before="0" w:beforeAutospacing="0" w:after="0" w:afterAutospacing="0" w:line="360" w:lineRule="auto"/>
        <w:ind w:firstLine="422" w:firstLineChars="200"/>
        <w:jc w:val="both"/>
        <w:outlineLvl w:val="2"/>
        <w:rPr>
          <w:rFonts w:hint="eastAsia" w:ascii="仿宋" w:hAnsi="仿宋" w:eastAsia="仿宋" w:cs="仿宋"/>
          <w:b/>
          <w:color w:val="000000"/>
          <w:sz w:val="21"/>
          <w:szCs w:val="21"/>
        </w:rPr>
      </w:pPr>
      <w:r>
        <w:rPr>
          <w:rFonts w:hint="eastAsia" w:ascii="仿宋" w:hAnsi="仿宋" w:eastAsia="仿宋" w:cs="仿宋"/>
          <w:b/>
          <w:color w:val="000000"/>
          <w:sz w:val="21"/>
          <w:szCs w:val="21"/>
        </w:rPr>
        <w:t>(二)竞价文件的澄清或修改</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1.采购人可以对已发出的竞价文件进行必要的澄清或者修改。澄清或者修改的内容将在</w:t>
      </w:r>
      <w:r>
        <w:rPr>
          <w:rFonts w:hint="eastAsia" w:ascii="仿宋" w:hAnsi="仿宋" w:eastAsia="仿宋" w:cs="仿宋"/>
          <w:color w:val="000000"/>
          <w:sz w:val="21"/>
          <w:szCs w:val="21"/>
          <w:lang w:eastAsia="zh-CN"/>
        </w:rPr>
        <w:t>群生采购管理系统</w:t>
      </w:r>
      <w:r>
        <w:rPr>
          <w:rFonts w:hint="eastAsia" w:ascii="仿宋" w:hAnsi="仿宋" w:eastAsia="仿宋" w:cs="仿宋"/>
          <w:color w:val="000000"/>
          <w:sz w:val="21"/>
          <w:szCs w:val="21"/>
        </w:rPr>
        <w:t>上发布澄清（更正/变更）公告。</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2.无论澄清或者修改的内容是否影响竞价，平台将以邮箱形式通知所有的报名供应商；报名供应商应按要求履行相应的义务；如报名</w:t>
      </w:r>
      <w:r>
        <w:rPr>
          <w:rFonts w:hint="eastAsia" w:ascii="仿宋" w:hAnsi="仿宋" w:eastAsia="仿宋" w:cs="仿宋"/>
          <w:color w:val="000000"/>
          <w:sz w:val="21"/>
          <w:szCs w:val="21"/>
          <w:lang w:eastAsia="zh-TW"/>
        </w:rPr>
        <w:t>截止时间</w:t>
      </w:r>
      <w:r>
        <w:rPr>
          <w:rFonts w:hint="eastAsia" w:ascii="仿宋" w:hAnsi="仿宋" w:eastAsia="仿宋" w:cs="仿宋"/>
          <w:color w:val="000000"/>
          <w:sz w:val="21"/>
          <w:szCs w:val="21"/>
        </w:rPr>
        <w:t>少于一个工作日的，采购人应当相应顺延报名的截止时间。</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3.采购人发出的澄清或修改（更正/变更）的内容为竞价文件的组成部分，并对供应商具有约束力。</w:t>
      </w:r>
    </w:p>
    <w:p>
      <w:pPr>
        <w:pStyle w:val="17"/>
        <w:wordWrap w:val="0"/>
        <w:spacing w:before="0" w:beforeAutospacing="0" w:after="0" w:afterAutospacing="0" w:line="360" w:lineRule="auto"/>
        <w:ind w:firstLine="422" w:firstLineChars="200"/>
        <w:jc w:val="both"/>
        <w:outlineLvl w:val="2"/>
        <w:rPr>
          <w:rFonts w:hint="eastAsia" w:ascii="仿宋" w:hAnsi="仿宋" w:eastAsia="仿宋" w:cs="仿宋"/>
          <w:b/>
          <w:color w:val="000000"/>
          <w:sz w:val="21"/>
          <w:szCs w:val="21"/>
        </w:rPr>
      </w:pPr>
      <w:r>
        <w:rPr>
          <w:rFonts w:hint="eastAsia" w:ascii="仿宋" w:hAnsi="仿宋" w:eastAsia="仿宋" w:cs="仿宋"/>
          <w:b/>
          <w:color w:val="000000"/>
          <w:sz w:val="21"/>
          <w:szCs w:val="21"/>
        </w:rPr>
        <w:t>(三)如有要求缴纳投标保证金的项目有</w:t>
      </w:r>
      <w:r>
        <w:rPr>
          <w:rFonts w:hint="eastAsia" w:ascii="仿宋" w:hAnsi="仿宋" w:eastAsia="仿宋" w:cs="仿宋"/>
          <w:b/>
          <w:color w:val="000000"/>
          <w:sz w:val="21"/>
          <w:szCs w:val="21"/>
          <w:lang w:eastAsia="zh-TW"/>
        </w:rPr>
        <w:t>下列任一情</w:t>
      </w:r>
      <w:r>
        <w:rPr>
          <w:rFonts w:hint="eastAsia" w:ascii="仿宋" w:hAnsi="仿宋" w:eastAsia="仿宋" w:cs="仿宋"/>
          <w:b/>
          <w:color w:val="000000"/>
          <w:sz w:val="21"/>
          <w:szCs w:val="21"/>
        </w:rPr>
        <w:t>形</w:t>
      </w:r>
      <w:r>
        <w:rPr>
          <w:rFonts w:hint="eastAsia" w:ascii="仿宋" w:hAnsi="仿宋" w:eastAsia="仿宋" w:cs="仿宋"/>
          <w:b/>
          <w:color w:val="000000"/>
          <w:sz w:val="21"/>
          <w:szCs w:val="21"/>
          <w:lang w:eastAsia="zh-TW"/>
        </w:rPr>
        <w:t>发生时</w:t>
      </w:r>
      <w:r>
        <w:rPr>
          <w:rFonts w:hint="eastAsia" w:ascii="仿宋" w:hAnsi="仿宋" w:eastAsia="仿宋" w:cs="仿宋"/>
          <w:b/>
          <w:color w:val="000000"/>
          <w:sz w:val="21"/>
          <w:szCs w:val="21"/>
        </w:rPr>
        <w:t>，</w:t>
      </w:r>
      <w:r>
        <w:rPr>
          <w:rFonts w:hint="eastAsia" w:ascii="仿宋" w:hAnsi="仿宋" w:eastAsia="仿宋" w:cs="仿宋"/>
          <w:b/>
          <w:color w:val="000000"/>
          <w:sz w:val="21"/>
          <w:szCs w:val="21"/>
          <w:lang w:eastAsia="zh-TW"/>
        </w:rPr>
        <w:t>投标保证金将不予退还</w:t>
      </w:r>
      <w:r>
        <w:rPr>
          <w:rFonts w:hint="eastAsia" w:ascii="仿宋" w:hAnsi="仿宋" w:eastAsia="仿宋" w:cs="仿宋"/>
          <w:b/>
          <w:color w:val="000000"/>
          <w:sz w:val="21"/>
          <w:szCs w:val="21"/>
        </w:rPr>
        <w:t>：</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1.供应商</w:t>
      </w:r>
      <w:r>
        <w:rPr>
          <w:rFonts w:hint="eastAsia" w:ascii="仿宋" w:hAnsi="仿宋" w:eastAsia="仿宋" w:cs="仿宋"/>
          <w:color w:val="000000"/>
          <w:sz w:val="21"/>
          <w:szCs w:val="21"/>
          <w:lang w:eastAsia="zh-TW"/>
        </w:rPr>
        <w:t>在</w:t>
      </w:r>
      <w:r>
        <w:rPr>
          <w:rFonts w:hint="eastAsia" w:ascii="仿宋" w:hAnsi="仿宋" w:eastAsia="仿宋" w:cs="仿宋"/>
          <w:color w:val="000000"/>
          <w:sz w:val="21"/>
          <w:szCs w:val="21"/>
        </w:rPr>
        <w:t>项目相关公告以及竞价文件等相关</w:t>
      </w:r>
      <w:r>
        <w:rPr>
          <w:rFonts w:hint="eastAsia" w:ascii="仿宋" w:hAnsi="仿宋" w:eastAsia="仿宋" w:cs="仿宋"/>
          <w:color w:val="000000"/>
          <w:sz w:val="21"/>
          <w:szCs w:val="21"/>
          <w:lang w:eastAsia="zh-TW"/>
        </w:rPr>
        <w:t>规定的</w:t>
      </w:r>
      <w:r>
        <w:rPr>
          <w:rFonts w:hint="eastAsia" w:ascii="仿宋" w:hAnsi="仿宋" w:eastAsia="仿宋" w:cs="仿宋"/>
          <w:color w:val="000000"/>
          <w:sz w:val="21"/>
          <w:szCs w:val="21"/>
        </w:rPr>
        <w:t>报名报价</w:t>
      </w:r>
      <w:r>
        <w:rPr>
          <w:rFonts w:hint="eastAsia" w:ascii="仿宋" w:hAnsi="仿宋" w:eastAsia="仿宋" w:cs="仿宋"/>
          <w:color w:val="000000"/>
          <w:sz w:val="21"/>
          <w:szCs w:val="21"/>
          <w:lang w:eastAsia="zh-TW"/>
        </w:rPr>
        <w:t>有效期内撤</w:t>
      </w:r>
      <w:r>
        <w:rPr>
          <w:rFonts w:hint="eastAsia" w:ascii="仿宋" w:hAnsi="仿宋" w:eastAsia="仿宋" w:cs="仿宋"/>
          <w:color w:val="000000"/>
          <w:sz w:val="21"/>
          <w:szCs w:val="21"/>
        </w:rPr>
        <w:t>销</w:t>
      </w:r>
      <w:r>
        <w:rPr>
          <w:rFonts w:hint="eastAsia" w:ascii="仿宋" w:hAnsi="仿宋" w:eastAsia="仿宋" w:cs="仿宋"/>
          <w:color w:val="000000"/>
          <w:sz w:val="21"/>
          <w:szCs w:val="21"/>
          <w:lang w:eastAsia="zh-TW"/>
        </w:rPr>
        <w:t>其</w:t>
      </w:r>
      <w:r>
        <w:rPr>
          <w:rFonts w:hint="eastAsia" w:ascii="仿宋" w:hAnsi="仿宋" w:eastAsia="仿宋" w:cs="仿宋"/>
          <w:color w:val="000000"/>
          <w:sz w:val="21"/>
          <w:szCs w:val="21"/>
        </w:rPr>
        <w:t>报价的；</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2.获取成交资格</w:t>
      </w:r>
      <w:r>
        <w:rPr>
          <w:rFonts w:hint="eastAsia" w:ascii="仿宋" w:hAnsi="仿宋" w:eastAsia="仿宋" w:cs="仿宋"/>
          <w:color w:val="000000"/>
          <w:sz w:val="21"/>
          <w:szCs w:val="21"/>
          <w:lang w:eastAsia="zh-TW"/>
        </w:rPr>
        <w:t>后无正当理由放弃</w:t>
      </w:r>
      <w:r>
        <w:rPr>
          <w:rFonts w:hint="eastAsia" w:ascii="仿宋" w:hAnsi="仿宋" w:eastAsia="仿宋" w:cs="仿宋"/>
          <w:color w:val="000000"/>
          <w:sz w:val="21"/>
          <w:szCs w:val="21"/>
        </w:rPr>
        <w:t>成交资格</w:t>
      </w:r>
      <w:r>
        <w:rPr>
          <w:rFonts w:hint="eastAsia" w:ascii="仿宋" w:hAnsi="仿宋" w:eastAsia="仿宋" w:cs="仿宋"/>
          <w:color w:val="000000"/>
          <w:sz w:val="21"/>
          <w:szCs w:val="21"/>
          <w:lang w:eastAsia="zh-TW"/>
        </w:rPr>
        <w:t>或</w:t>
      </w:r>
      <w:r>
        <w:rPr>
          <w:rFonts w:hint="eastAsia" w:ascii="仿宋" w:hAnsi="仿宋" w:eastAsia="仿宋" w:cs="仿宋"/>
          <w:color w:val="000000"/>
          <w:sz w:val="21"/>
          <w:szCs w:val="21"/>
          <w:lang w:eastAsia="zh-CN"/>
        </w:rPr>
        <w:t>成交供应商</w:t>
      </w:r>
      <w:r>
        <w:rPr>
          <w:rFonts w:hint="eastAsia" w:ascii="仿宋" w:hAnsi="仿宋" w:eastAsia="仿宋" w:cs="仿宋"/>
          <w:color w:val="000000"/>
          <w:sz w:val="21"/>
          <w:szCs w:val="21"/>
        </w:rPr>
        <w:t>拒绝与采购人</w:t>
      </w:r>
      <w:r>
        <w:rPr>
          <w:rFonts w:hint="eastAsia" w:ascii="仿宋" w:hAnsi="仿宋" w:eastAsia="仿宋" w:cs="仿宋"/>
          <w:color w:val="000000"/>
          <w:sz w:val="21"/>
          <w:szCs w:val="21"/>
          <w:lang w:eastAsia="zh-TW"/>
        </w:rPr>
        <w:t>签订合同</w:t>
      </w:r>
      <w:r>
        <w:rPr>
          <w:rFonts w:hint="eastAsia" w:ascii="仿宋" w:hAnsi="仿宋" w:eastAsia="仿宋" w:cs="仿宋"/>
          <w:color w:val="000000"/>
          <w:sz w:val="21"/>
          <w:szCs w:val="21"/>
        </w:rPr>
        <w:t>的；</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lang w:eastAsia="zh-TW"/>
        </w:rPr>
        <w:t>3.</w:t>
      </w:r>
      <w:r>
        <w:rPr>
          <w:rFonts w:hint="eastAsia" w:ascii="仿宋" w:hAnsi="仿宋" w:eastAsia="仿宋" w:cs="仿宋"/>
          <w:color w:val="000000"/>
          <w:sz w:val="21"/>
          <w:szCs w:val="21"/>
        </w:rPr>
        <w:t>其他因成交</w:t>
      </w:r>
      <w:r>
        <w:rPr>
          <w:rFonts w:hint="eastAsia" w:ascii="仿宋" w:hAnsi="仿宋" w:eastAsia="仿宋" w:cs="仿宋"/>
          <w:color w:val="000000"/>
          <w:sz w:val="21"/>
          <w:szCs w:val="21"/>
          <w:lang w:val="en-US" w:eastAsia="zh-CN"/>
        </w:rPr>
        <w:t>供应商</w:t>
      </w:r>
      <w:r>
        <w:rPr>
          <w:rFonts w:hint="eastAsia" w:ascii="仿宋" w:hAnsi="仿宋" w:eastAsia="仿宋" w:cs="仿宋"/>
          <w:color w:val="000000"/>
          <w:sz w:val="21"/>
          <w:szCs w:val="21"/>
        </w:rPr>
        <w:t>的原因被认定取消成交资格的。</w:t>
      </w:r>
    </w:p>
    <w:p>
      <w:pPr>
        <w:pStyle w:val="17"/>
        <w:wordWrap w:val="0"/>
        <w:spacing w:before="0" w:beforeAutospacing="0" w:after="0" w:afterAutospacing="0" w:line="360" w:lineRule="auto"/>
        <w:ind w:firstLine="422" w:firstLineChars="200"/>
        <w:jc w:val="both"/>
        <w:outlineLvl w:val="2"/>
        <w:rPr>
          <w:rFonts w:hint="eastAsia" w:ascii="仿宋" w:hAnsi="仿宋" w:eastAsia="仿宋" w:cs="仿宋"/>
          <w:b/>
          <w:color w:val="000000"/>
          <w:sz w:val="21"/>
          <w:szCs w:val="21"/>
        </w:rPr>
      </w:pPr>
      <w:r>
        <w:rPr>
          <w:rFonts w:hint="eastAsia" w:ascii="仿宋" w:hAnsi="仿宋" w:eastAsia="仿宋" w:cs="仿宋"/>
          <w:b/>
          <w:color w:val="000000"/>
          <w:sz w:val="21"/>
          <w:szCs w:val="21"/>
        </w:rPr>
        <w:t>(四)报名要求</w:t>
      </w:r>
    </w:p>
    <w:p>
      <w:pPr>
        <w:pStyle w:val="17"/>
        <w:keepNext w:val="0"/>
        <w:keepLines w:val="0"/>
        <w:pageBreakBefore w:val="0"/>
        <w:kinsoku/>
        <w:wordWrap w:val="0"/>
        <w:overflowPunct/>
        <w:topLinePunct w:val="0"/>
        <w:bidi w:val="0"/>
        <w:snapToGrid/>
        <w:spacing w:before="0" w:beforeAutospacing="0" w:after="0" w:afterAutospacing="0" w:line="360" w:lineRule="auto"/>
        <w:ind w:firstLine="420" w:firstLineChars="200"/>
        <w:jc w:val="both"/>
        <w:textAlignment w:val="auto"/>
        <w:rPr>
          <w:rFonts w:hint="default" w:ascii="仿宋" w:hAnsi="仿宋" w:eastAsia="仿宋" w:cs="仿宋"/>
          <w:color w:val="000000"/>
          <w:sz w:val="21"/>
          <w:szCs w:val="21"/>
          <w:lang w:val="en-US"/>
        </w:rPr>
      </w:pPr>
      <w:r>
        <w:rPr>
          <w:rFonts w:hint="eastAsia" w:ascii="仿宋" w:hAnsi="仿宋" w:eastAsia="仿宋" w:cs="仿宋"/>
          <w:color w:val="000000"/>
          <w:sz w:val="21"/>
          <w:szCs w:val="21"/>
          <w:lang w:val="en-US" w:eastAsia="zh-CN"/>
        </w:rPr>
        <w:t>详见竞价公告。</w:t>
      </w:r>
    </w:p>
    <w:p>
      <w:pPr>
        <w:pStyle w:val="17"/>
        <w:wordWrap w:val="0"/>
        <w:spacing w:before="0" w:beforeAutospacing="0" w:after="0" w:afterAutospacing="0" w:line="360" w:lineRule="auto"/>
        <w:ind w:firstLine="422" w:firstLineChars="200"/>
        <w:jc w:val="both"/>
        <w:outlineLvl w:val="2"/>
        <w:rPr>
          <w:rFonts w:hint="eastAsia" w:ascii="仿宋" w:hAnsi="仿宋" w:eastAsia="仿宋" w:cs="仿宋"/>
          <w:b/>
          <w:color w:val="000000"/>
          <w:sz w:val="21"/>
          <w:szCs w:val="21"/>
        </w:rPr>
      </w:pPr>
      <w:r>
        <w:rPr>
          <w:rFonts w:hint="eastAsia" w:ascii="仿宋" w:hAnsi="仿宋" w:eastAsia="仿宋" w:cs="仿宋"/>
          <w:b/>
          <w:color w:val="000000"/>
          <w:sz w:val="21"/>
          <w:szCs w:val="21"/>
        </w:rPr>
        <w:t>(五)报价要求</w:t>
      </w:r>
    </w:p>
    <w:p>
      <w:pPr>
        <w:autoSpaceDE w:val="0"/>
        <w:autoSpaceDN w:val="0"/>
        <w:adjustRightInd w:val="0"/>
        <w:spacing w:line="440" w:lineRule="exact"/>
        <w:ind w:firstLine="420" w:firstLineChars="200"/>
        <w:outlineLvl w:val="2"/>
        <w:rPr>
          <w:rFonts w:hint="default" w:ascii="仿宋" w:hAnsi="仿宋" w:eastAsia="仿宋" w:cs="仿宋"/>
          <w:b/>
          <w:color w:val="000000"/>
          <w:sz w:val="21"/>
          <w:szCs w:val="21"/>
          <w:lang w:val="en-US" w:eastAsia="zh-CN"/>
        </w:rPr>
      </w:pPr>
      <w:r>
        <w:rPr>
          <w:rFonts w:hint="eastAsia" w:ascii="仿宋" w:hAnsi="仿宋" w:eastAsia="仿宋" w:cs="仿宋"/>
          <w:color w:val="000000"/>
          <w:szCs w:val="21"/>
          <w:lang w:val="en-US" w:eastAsia="zh-CN"/>
        </w:rPr>
        <w:t>详见竞价公告。</w:t>
      </w:r>
    </w:p>
    <w:p>
      <w:pPr>
        <w:pStyle w:val="17"/>
        <w:wordWrap w:val="0"/>
        <w:spacing w:before="0" w:beforeAutospacing="0" w:after="0" w:afterAutospacing="0" w:line="360" w:lineRule="auto"/>
        <w:ind w:firstLine="422" w:firstLineChars="200"/>
        <w:jc w:val="both"/>
        <w:outlineLvl w:val="2"/>
        <w:rPr>
          <w:rFonts w:hint="eastAsia" w:ascii="仿宋" w:hAnsi="仿宋" w:eastAsia="仿宋" w:cs="仿宋"/>
          <w:b/>
          <w:color w:val="000000"/>
          <w:sz w:val="21"/>
          <w:szCs w:val="21"/>
        </w:rPr>
      </w:pPr>
      <w:r>
        <w:rPr>
          <w:rFonts w:hint="eastAsia" w:ascii="仿宋" w:hAnsi="仿宋" w:eastAsia="仿宋" w:cs="仿宋"/>
          <w:b/>
          <w:color w:val="000000"/>
          <w:sz w:val="21"/>
          <w:szCs w:val="21"/>
        </w:rPr>
        <w:t>(六)确定成交候选人</w:t>
      </w:r>
    </w:p>
    <w:p>
      <w:pPr>
        <w:wordWrap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本项目以最</w:t>
      </w:r>
      <w:r>
        <w:rPr>
          <w:rFonts w:hint="eastAsia" w:ascii="仿宋" w:hAnsi="仿宋" w:eastAsia="仿宋" w:cs="仿宋"/>
          <w:color w:val="000000"/>
          <w:szCs w:val="21"/>
          <w:lang w:val="en-US" w:eastAsia="zh-CN"/>
        </w:rPr>
        <w:t>高报价（下浮率最高）成交</w:t>
      </w:r>
      <w:r>
        <w:rPr>
          <w:rFonts w:hint="eastAsia" w:ascii="仿宋" w:hAnsi="仿宋" w:eastAsia="仿宋" w:cs="仿宋"/>
          <w:color w:val="000000"/>
          <w:szCs w:val="21"/>
        </w:rPr>
        <w:t>的方式确定</w:t>
      </w:r>
      <w:r>
        <w:rPr>
          <w:rFonts w:hint="eastAsia" w:ascii="仿宋" w:hAnsi="仿宋" w:eastAsia="仿宋" w:cs="仿宋"/>
          <w:color w:val="000000"/>
          <w:szCs w:val="21"/>
          <w:lang w:eastAsia="zh-CN"/>
        </w:rPr>
        <w:t>成交供应商</w:t>
      </w:r>
      <w:r>
        <w:rPr>
          <w:rFonts w:hint="eastAsia" w:ascii="仿宋" w:hAnsi="仿宋" w:eastAsia="仿宋" w:cs="仿宋"/>
          <w:color w:val="000000"/>
          <w:szCs w:val="21"/>
        </w:rPr>
        <w:t>。报价时间截止后，系统按报价（经价格核准后的价格）由</w:t>
      </w:r>
      <w:r>
        <w:rPr>
          <w:rFonts w:hint="eastAsia" w:ascii="仿宋" w:hAnsi="仿宋" w:eastAsia="仿宋" w:cs="仿宋"/>
          <w:color w:val="000000"/>
          <w:szCs w:val="21"/>
          <w:lang w:val="en-US" w:eastAsia="zh-CN"/>
        </w:rPr>
        <w:t>高</w:t>
      </w:r>
      <w:r>
        <w:rPr>
          <w:rFonts w:hint="eastAsia" w:ascii="仿宋" w:hAnsi="仿宋" w:eastAsia="仿宋" w:cs="仿宋"/>
          <w:color w:val="000000"/>
          <w:szCs w:val="21"/>
        </w:rPr>
        <w:t>到</w:t>
      </w:r>
      <w:r>
        <w:rPr>
          <w:rFonts w:hint="eastAsia" w:ascii="仿宋" w:hAnsi="仿宋" w:eastAsia="仿宋" w:cs="仿宋"/>
          <w:color w:val="000000"/>
          <w:szCs w:val="21"/>
          <w:lang w:val="en-US" w:eastAsia="zh-CN"/>
        </w:rPr>
        <w:t>低</w:t>
      </w:r>
      <w:r>
        <w:rPr>
          <w:rFonts w:hint="eastAsia" w:ascii="仿宋" w:hAnsi="仿宋" w:eastAsia="仿宋" w:cs="仿宋"/>
          <w:color w:val="000000"/>
          <w:szCs w:val="21"/>
        </w:rPr>
        <w:t>顺序排列，报价最</w:t>
      </w:r>
      <w:r>
        <w:rPr>
          <w:rFonts w:hint="eastAsia" w:ascii="仿宋" w:hAnsi="仿宋" w:eastAsia="仿宋" w:cs="仿宋"/>
          <w:color w:val="000000"/>
          <w:szCs w:val="21"/>
          <w:lang w:val="en-US" w:eastAsia="zh-CN"/>
        </w:rPr>
        <w:t>高</w:t>
      </w:r>
      <w:r>
        <w:rPr>
          <w:rFonts w:hint="eastAsia" w:ascii="仿宋" w:hAnsi="仿宋" w:eastAsia="仿宋" w:cs="仿宋"/>
          <w:color w:val="000000"/>
          <w:szCs w:val="21"/>
        </w:rPr>
        <w:t>的为第一成交候选人，报价相同的，按报价时间在前的为第一成交候选人；报价次</w:t>
      </w:r>
      <w:r>
        <w:rPr>
          <w:rFonts w:hint="eastAsia" w:ascii="仿宋" w:hAnsi="仿宋" w:eastAsia="仿宋" w:cs="仿宋"/>
          <w:color w:val="000000"/>
          <w:szCs w:val="21"/>
          <w:lang w:val="en-US" w:eastAsia="zh-CN"/>
        </w:rPr>
        <w:t>高</w:t>
      </w:r>
      <w:r>
        <w:rPr>
          <w:rFonts w:hint="eastAsia" w:ascii="仿宋" w:hAnsi="仿宋" w:eastAsia="仿宋" w:cs="仿宋"/>
          <w:color w:val="000000"/>
          <w:szCs w:val="21"/>
        </w:rPr>
        <w:t>的为第二成交候选人，以此类推。</w:t>
      </w:r>
    </w:p>
    <w:p>
      <w:pPr>
        <w:pStyle w:val="17"/>
        <w:wordWrap w:val="0"/>
        <w:spacing w:before="0" w:beforeAutospacing="0" w:after="0" w:afterAutospacing="0" w:line="360" w:lineRule="auto"/>
        <w:ind w:firstLine="422" w:firstLineChars="200"/>
        <w:jc w:val="both"/>
        <w:outlineLvl w:val="2"/>
        <w:rPr>
          <w:rFonts w:hint="eastAsia" w:ascii="仿宋" w:hAnsi="仿宋" w:eastAsia="仿宋" w:cs="仿宋"/>
          <w:b/>
          <w:color w:val="000000"/>
          <w:sz w:val="21"/>
          <w:szCs w:val="21"/>
        </w:rPr>
      </w:pPr>
      <w:r>
        <w:rPr>
          <w:rFonts w:hint="eastAsia" w:ascii="仿宋" w:hAnsi="仿宋" w:eastAsia="仿宋" w:cs="仿宋"/>
          <w:b/>
          <w:color w:val="000000"/>
          <w:sz w:val="21"/>
          <w:szCs w:val="21"/>
        </w:rPr>
        <w:t>(七)无效报价</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1.参与竞价的供应商报价低于最低限价的视为无效报价。</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2.参与竞价的</w:t>
      </w:r>
      <w:r>
        <w:rPr>
          <w:rFonts w:hint="eastAsia" w:ascii="仿宋" w:hAnsi="仿宋" w:eastAsia="仿宋" w:cs="仿宋"/>
          <w:bCs/>
          <w:color w:val="000000"/>
          <w:sz w:val="21"/>
          <w:szCs w:val="21"/>
        </w:rPr>
        <w:t>供应商须提供本项目要求的</w:t>
      </w:r>
      <w:r>
        <w:rPr>
          <w:rFonts w:hint="eastAsia" w:ascii="仿宋" w:hAnsi="仿宋" w:eastAsia="仿宋" w:cs="仿宋"/>
          <w:bCs/>
          <w:color w:val="000000"/>
          <w:sz w:val="21"/>
          <w:szCs w:val="21"/>
          <w:lang w:val="en-US" w:eastAsia="zh-CN"/>
        </w:rPr>
        <w:t>资格</w:t>
      </w:r>
      <w:r>
        <w:rPr>
          <w:rFonts w:hint="eastAsia" w:ascii="仿宋" w:hAnsi="仿宋" w:eastAsia="仿宋" w:cs="仿宋"/>
          <w:bCs/>
          <w:color w:val="000000"/>
          <w:sz w:val="21"/>
          <w:szCs w:val="21"/>
        </w:rPr>
        <w:t>文件，如果不按公告规定或竞价文件要求等相关规定提供符合要求的</w:t>
      </w:r>
      <w:r>
        <w:rPr>
          <w:rFonts w:hint="eastAsia" w:ascii="仿宋" w:hAnsi="仿宋" w:eastAsia="仿宋" w:cs="仿宋"/>
          <w:bCs/>
          <w:color w:val="000000"/>
          <w:sz w:val="21"/>
          <w:szCs w:val="21"/>
          <w:lang w:val="en-US" w:eastAsia="zh-CN"/>
        </w:rPr>
        <w:t>资格</w:t>
      </w:r>
      <w:r>
        <w:rPr>
          <w:rFonts w:hint="eastAsia" w:ascii="仿宋" w:hAnsi="仿宋" w:eastAsia="仿宋" w:cs="仿宋"/>
          <w:bCs/>
          <w:color w:val="000000"/>
          <w:sz w:val="21"/>
          <w:szCs w:val="21"/>
        </w:rPr>
        <w:t>文件，将被视为无效报价。</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b w:val="0"/>
          <w:bCs w:val="0"/>
          <w:color w:val="000000"/>
          <w:kern w:val="0"/>
          <w:sz w:val="21"/>
          <w:szCs w:val="21"/>
          <w:u w:val="none"/>
          <w:lang w:val="en-US" w:eastAsia="zh-CN" w:bidi="ar-SA"/>
        </w:rPr>
        <w:t>3.参与竞价的供应商不满足《采购需求》中注有“★”号的实质性条款，将被视为无效报价。</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4.</w:t>
      </w:r>
      <w:r>
        <w:rPr>
          <w:rFonts w:hint="eastAsia" w:ascii="仿宋" w:hAnsi="仿宋" w:eastAsia="仿宋" w:cs="仿宋"/>
          <w:color w:val="000000"/>
          <w:sz w:val="21"/>
          <w:szCs w:val="21"/>
        </w:rPr>
        <w:t>参与竞价的</w:t>
      </w:r>
      <w:r>
        <w:rPr>
          <w:rFonts w:hint="eastAsia" w:ascii="仿宋" w:hAnsi="仿宋" w:eastAsia="仿宋" w:cs="仿宋"/>
          <w:bCs/>
          <w:color w:val="000000"/>
          <w:sz w:val="21"/>
          <w:szCs w:val="21"/>
        </w:rPr>
        <w:t>供应商须对本项目采购内容进行整体报价，任何只对其中一部分内容进行的报价都被视为无效报价。</w:t>
      </w:r>
    </w:p>
    <w:p>
      <w:pPr>
        <w:pStyle w:val="10"/>
        <w:shd w:val="clear" w:color="auto" w:fill="FFFFFF"/>
        <w:wordWrap w:val="0"/>
        <w:spacing w:before="0" w:beforeAutospacing="0" w:after="0" w:afterAutospacing="0" w:line="360" w:lineRule="auto"/>
        <w:ind w:firstLine="422" w:firstLineChars="200"/>
        <w:jc w:val="both"/>
        <w:rPr>
          <w:rFonts w:hint="default" w:ascii="仿宋" w:hAnsi="仿宋" w:eastAsia="仿宋" w:cs="仿宋"/>
          <w:b/>
          <w:bCs/>
          <w:color w:val="000000"/>
          <w:sz w:val="21"/>
          <w:szCs w:val="21"/>
          <w:lang w:val="en-US" w:eastAsia="zh-CN"/>
        </w:rPr>
      </w:pPr>
      <w:r>
        <w:rPr>
          <w:rFonts w:hint="eastAsia" w:ascii="仿宋" w:hAnsi="仿宋" w:eastAsia="仿宋" w:cs="仿宋"/>
          <w:b/>
          <w:bCs/>
          <w:color w:val="000000"/>
          <w:sz w:val="21"/>
          <w:szCs w:val="21"/>
          <w:u w:val="double"/>
          <w:lang w:val="en-US" w:eastAsia="zh-CN"/>
        </w:rPr>
        <w:t>5.</w:t>
      </w:r>
      <w:r>
        <w:rPr>
          <w:rFonts w:hint="eastAsia" w:ascii="仿宋" w:hAnsi="仿宋" w:eastAsia="仿宋" w:cs="仿宋"/>
          <w:b/>
          <w:bCs/>
          <w:color w:val="000000"/>
          <w:sz w:val="21"/>
          <w:szCs w:val="21"/>
          <w:u w:val="double"/>
        </w:rPr>
        <w:t>参与竞价的供应商</w:t>
      </w:r>
      <w:r>
        <w:rPr>
          <w:rFonts w:hint="eastAsia" w:ascii="仿宋" w:hAnsi="仿宋" w:eastAsia="仿宋" w:cs="仿宋"/>
          <w:b/>
          <w:bCs/>
          <w:color w:val="000000"/>
          <w:sz w:val="21"/>
          <w:szCs w:val="21"/>
          <w:u w:val="double"/>
          <w:lang w:val="en-US" w:eastAsia="zh-CN"/>
        </w:rPr>
        <w:t>未在公告规定的时间内报价（供应商应在公告规定的报价时间内进行报价，超时报价均为无效报价）</w:t>
      </w:r>
      <w:r>
        <w:rPr>
          <w:rFonts w:hint="eastAsia" w:ascii="仿宋" w:hAnsi="仿宋" w:eastAsia="仿宋" w:cs="仿宋"/>
          <w:b/>
          <w:bCs/>
          <w:color w:val="000000"/>
          <w:sz w:val="21"/>
          <w:szCs w:val="21"/>
          <w:lang w:val="en-US" w:eastAsia="zh-CN"/>
        </w:rPr>
        <w:t>。</w:t>
      </w:r>
    </w:p>
    <w:p>
      <w:pPr>
        <w:pStyle w:val="10"/>
        <w:shd w:val="clear" w:color="auto" w:fill="FFFFFF"/>
        <w:wordWrap w:val="0"/>
        <w:spacing w:before="0" w:beforeAutospacing="0" w:after="0" w:afterAutospacing="0" w:line="360" w:lineRule="auto"/>
        <w:ind w:firstLine="420" w:firstLineChars="200"/>
        <w:jc w:val="both"/>
        <w:rPr>
          <w:rFonts w:hint="default" w:ascii="仿宋" w:hAnsi="仿宋" w:eastAsia="仿宋" w:cs="仿宋"/>
          <w:b w:val="0"/>
          <w:bCs w:val="0"/>
          <w:color w:val="000000"/>
          <w:sz w:val="21"/>
          <w:szCs w:val="21"/>
          <w:lang w:val="en-US" w:eastAsia="zh-CN"/>
        </w:rPr>
      </w:pPr>
      <w:r>
        <w:rPr>
          <w:rFonts w:hint="eastAsia" w:ascii="仿宋" w:hAnsi="仿宋" w:eastAsia="仿宋" w:cs="仿宋"/>
          <w:b w:val="0"/>
          <w:bCs w:val="0"/>
          <w:color w:val="000000"/>
          <w:sz w:val="21"/>
          <w:szCs w:val="21"/>
          <w:lang w:val="en-US" w:eastAsia="zh-CN"/>
        </w:rPr>
        <w:t>6</w:t>
      </w:r>
      <w:r>
        <w:rPr>
          <w:rFonts w:hint="eastAsia" w:ascii="仿宋" w:hAnsi="仿宋" w:eastAsia="仿宋" w:cs="仿宋"/>
          <w:b w:val="0"/>
          <w:bCs w:val="0"/>
          <w:color w:val="000000"/>
          <w:sz w:val="21"/>
          <w:szCs w:val="21"/>
        </w:rPr>
        <w:t>.</w:t>
      </w:r>
      <w:r>
        <w:rPr>
          <w:rFonts w:hint="eastAsia" w:ascii="仿宋" w:hAnsi="仿宋" w:eastAsia="仿宋" w:cs="仿宋"/>
          <w:b w:val="0"/>
          <w:bCs w:val="0"/>
          <w:color w:val="000000"/>
          <w:sz w:val="21"/>
          <w:szCs w:val="21"/>
          <w:lang w:val="en-US" w:eastAsia="zh-CN"/>
        </w:rPr>
        <w:t>竞价文件中其他属于无效报价的。</w:t>
      </w:r>
    </w:p>
    <w:p>
      <w:pPr>
        <w:pStyle w:val="10"/>
        <w:shd w:val="clear" w:color="auto" w:fill="FFFFFF"/>
        <w:wordWrap w:val="0"/>
        <w:spacing w:before="0" w:beforeAutospacing="0" w:after="0" w:afterAutospacing="0" w:line="360" w:lineRule="auto"/>
        <w:ind w:firstLine="420" w:firstLineChars="200"/>
        <w:jc w:val="both"/>
        <w:rPr>
          <w:rFonts w:hint="eastAsia" w:ascii="仿宋" w:hAnsi="仿宋" w:eastAsia="仿宋" w:cs="仿宋"/>
          <w:b w:val="0"/>
          <w:bCs w:val="0"/>
          <w:color w:val="000000"/>
          <w:sz w:val="21"/>
          <w:szCs w:val="21"/>
        </w:rPr>
      </w:pPr>
      <w:r>
        <w:rPr>
          <w:rFonts w:hint="eastAsia" w:ascii="仿宋" w:hAnsi="仿宋" w:eastAsia="仿宋" w:cs="仿宋"/>
          <w:b w:val="0"/>
          <w:bCs w:val="0"/>
          <w:color w:val="000000"/>
          <w:sz w:val="21"/>
          <w:szCs w:val="21"/>
          <w:lang w:val="en-US" w:eastAsia="zh-CN"/>
        </w:rPr>
        <w:t>7.</w:t>
      </w:r>
      <w:r>
        <w:rPr>
          <w:rFonts w:hint="eastAsia" w:ascii="仿宋" w:hAnsi="仿宋" w:eastAsia="仿宋" w:cs="仿宋"/>
          <w:b w:val="0"/>
          <w:bCs w:val="0"/>
          <w:color w:val="000000"/>
          <w:sz w:val="21"/>
          <w:szCs w:val="21"/>
        </w:rPr>
        <w:t>按有关法律、法规、规章属于报价无效的。</w:t>
      </w:r>
    </w:p>
    <w:p>
      <w:pPr>
        <w:pStyle w:val="10"/>
        <w:shd w:val="clear" w:color="auto" w:fill="FFFFFF"/>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8</w:t>
      </w:r>
      <w:r>
        <w:rPr>
          <w:rFonts w:hint="eastAsia" w:ascii="仿宋" w:hAnsi="仿宋" w:eastAsia="仿宋" w:cs="仿宋"/>
          <w:color w:val="000000"/>
          <w:sz w:val="21"/>
          <w:szCs w:val="21"/>
        </w:rPr>
        <w:t>.</w:t>
      </w:r>
      <w:r>
        <w:rPr>
          <w:rFonts w:hint="eastAsia" w:ascii="仿宋" w:hAnsi="仿宋" w:eastAsia="仿宋" w:cs="仿宋"/>
          <w:b/>
          <w:color w:val="000000"/>
          <w:sz w:val="21"/>
          <w:szCs w:val="21"/>
        </w:rPr>
        <w:t>有下列情形之一的，视为串通竞价，其报价无效：</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(1)存在单位负责人为同一人或存在直接控股、管理关系的不同单位参与同一竞价项目；</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(2)不同供应商的响应文件由同一单位或者个人编制；</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(3)不同供应商委托同一单位或者个人办理竞价事宜；</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(4)不同供应商使用同一IP地址参与竞价；</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(5)不同供应商的响应文件载明的项目管理成员或者联系人员为同一人；</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(6)不同供应商的响应文件异常一致或者报价呈规律性差异；</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(7)不同供应商的响应文件相互混淆；</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(8)不同供应商的平台使用费从同一单位或者个人的账户转出；</w:t>
      </w:r>
    </w:p>
    <w:p>
      <w:pPr>
        <w:pStyle w:val="17"/>
        <w:wordWrap w:val="0"/>
        <w:spacing w:before="0" w:beforeAutospacing="0" w:after="0" w:afterAutospacing="0" w:line="360" w:lineRule="auto"/>
        <w:ind w:firstLine="422" w:firstLineChars="200"/>
        <w:jc w:val="both"/>
        <w:outlineLvl w:val="2"/>
        <w:rPr>
          <w:rFonts w:hint="eastAsia" w:ascii="仿宋" w:hAnsi="仿宋" w:eastAsia="仿宋" w:cs="仿宋"/>
          <w:b/>
          <w:color w:val="000000"/>
          <w:sz w:val="21"/>
          <w:szCs w:val="21"/>
        </w:rPr>
      </w:pPr>
      <w:r>
        <w:rPr>
          <w:rFonts w:hint="eastAsia" w:ascii="仿宋" w:hAnsi="仿宋" w:eastAsia="仿宋" w:cs="仿宋"/>
          <w:b/>
          <w:color w:val="000000"/>
          <w:sz w:val="21"/>
          <w:szCs w:val="21"/>
        </w:rPr>
        <w:t>(八)竞价活动失败</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1.出现下列情况的，本次竞价活动失败：</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(1)报名供应商不足3家；</w:t>
      </w:r>
    </w:p>
    <w:p>
      <w:pPr>
        <w:pStyle w:val="17"/>
        <w:wordWrap w:val="0"/>
        <w:spacing w:before="0" w:beforeAutospacing="0" w:after="0" w:afterAutospacing="0" w:line="360" w:lineRule="auto"/>
        <w:ind w:firstLine="420" w:firstLineChars="200"/>
        <w:jc w:val="both"/>
        <w:rPr>
          <w:rFonts w:hint="eastAsia" w:ascii="仿宋" w:hAnsi="仿宋" w:eastAsia="仿宋" w:cs="仿宋"/>
          <w:color w:val="000000"/>
          <w:sz w:val="21"/>
          <w:szCs w:val="21"/>
        </w:rPr>
      </w:pPr>
      <w:r>
        <w:rPr>
          <w:rFonts w:hint="eastAsia" w:ascii="仿宋" w:hAnsi="仿宋" w:eastAsia="仿宋" w:cs="仿宋"/>
          <w:color w:val="000000"/>
          <w:sz w:val="21"/>
          <w:szCs w:val="21"/>
        </w:rPr>
        <w:t>(2)</w:t>
      </w:r>
      <w:r>
        <w:rPr>
          <w:rFonts w:hint="eastAsia" w:ascii="仿宋" w:hAnsi="仿宋" w:eastAsia="仿宋" w:cs="仿宋"/>
          <w:color w:val="000000"/>
          <w:sz w:val="21"/>
          <w:szCs w:val="21"/>
          <w:lang w:val="en-US" w:eastAsia="zh-CN"/>
        </w:rPr>
        <w:t>有效</w:t>
      </w:r>
      <w:r>
        <w:rPr>
          <w:rFonts w:hint="eastAsia" w:ascii="仿宋" w:hAnsi="仿宋" w:eastAsia="仿宋" w:cs="仿宋"/>
          <w:color w:val="000000"/>
          <w:sz w:val="21"/>
          <w:szCs w:val="21"/>
        </w:rPr>
        <w:t>报价供应商不足3家；</w:t>
      </w:r>
    </w:p>
    <w:p>
      <w:pPr>
        <w:wordWrap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2.出现影响采购公正的违法、违规行为的；</w:t>
      </w:r>
    </w:p>
    <w:p>
      <w:pPr>
        <w:wordWrap w:val="0"/>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3.因重大变故，采购任务取消的；</w:t>
      </w:r>
    </w:p>
    <w:p>
      <w:pPr>
        <w:pStyle w:val="17"/>
        <w:wordWrap w:val="0"/>
        <w:spacing w:before="0" w:beforeAutospacing="0" w:after="0" w:afterAutospacing="0" w:line="360" w:lineRule="auto"/>
        <w:ind w:firstLine="422" w:firstLineChars="200"/>
        <w:jc w:val="both"/>
        <w:outlineLvl w:val="2"/>
        <w:rPr>
          <w:rFonts w:hint="eastAsia" w:ascii="仿宋" w:hAnsi="仿宋" w:eastAsia="仿宋" w:cs="仿宋"/>
          <w:b/>
          <w:color w:val="000000"/>
          <w:sz w:val="21"/>
          <w:szCs w:val="21"/>
        </w:rPr>
      </w:pPr>
      <w:r>
        <w:rPr>
          <w:rFonts w:hint="eastAsia" w:ascii="仿宋" w:hAnsi="仿宋" w:eastAsia="仿宋" w:cs="仿宋"/>
          <w:b/>
          <w:color w:val="000000"/>
          <w:sz w:val="21"/>
          <w:szCs w:val="21"/>
        </w:rPr>
        <w:t>(九)服务费</w:t>
      </w:r>
    </w:p>
    <w:p>
      <w:pPr>
        <w:widowControl/>
        <w:tabs>
          <w:tab w:val="left" w:pos="1200"/>
        </w:tabs>
        <w:spacing w:line="360" w:lineRule="auto"/>
        <w:ind w:firstLine="420" w:firstLineChars="200"/>
        <w:jc w:val="left"/>
        <w:rPr>
          <w:rFonts w:hint="eastAsia" w:ascii="仿宋" w:hAnsi="仿宋" w:eastAsia="仿宋" w:cs="仿宋"/>
          <w:color w:val="000000"/>
          <w:kern w:val="0"/>
          <w:szCs w:val="21"/>
          <w:highlight w:val="yellow"/>
        </w:rPr>
      </w:pPr>
      <w:bookmarkStart w:id="8" w:name="_Hlk103260340"/>
      <w:r>
        <w:rPr>
          <w:rFonts w:hint="eastAsia" w:ascii="仿宋" w:hAnsi="仿宋" w:eastAsia="仿宋" w:cs="仿宋"/>
          <w:color w:val="000000"/>
          <w:kern w:val="0"/>
          <w:szCs w:val="21"/>
        </w:rPr>
        <w:t>1.</w:t>
      </w:r>
      <w:r>
        <w:rPr>
          <w:rFonts w:hint="eastAsia" w:ascii="仿宋" w:hAnsi="仿宋" w:eastAsia="仿宋" w:cs="仿宋"/>
          <w:color w:val="000000"/>
          <w:kern w:val="0"/>
          <w:szCs w:val="21"/>
          <w:lang w:eastAsia="zh-CN"/>
        </w:rPr>
        <w:t>成交供应商</w:t>
      </w:r>
      <w:r>
        <w:rPr>
          <w:rFonts w:hint="eastAsia" w:ascii="仿宋" w:hAnsi="仿宋" w:eastAsia="仿宋" w:cs="仿宋"/>
          <w:color w:val="000000"/>
          <w:kern w:val="0"/>
          <w:szCs w:val="21"/>
        </w:rPr>
        <w:t>须向</w:t>
      </w:r>
      <w:r>
        <w:rPr>
          <w:rFonts w:hint="eastAsia" w:ascii="仿宋" w:hAnsi="仿宋" w:eastAsia="仿宋" w:cs="仿宋"/>
          <w:color w:val="000000"/>
          <w:kern w:val="0"/>
          <w:szCs w:val="21"/>
          <w:lang w:eastAsia="zh-CN"/>
        </w:rPr>
        <w:t>广州群生招标代理有限公司</w:t>
      </w:r>
      <w:r>
        <w:rPr>
          <w:rFonts w:hint="eastAsia" w:ascii="仿宋" w:hAnsi="仿宋" w:eastAsia="仿宋" w:cs="仿宋"/>
          <w:color w:val="000000"/>
          <w:kern w:val="0"/>
          <w:szCs w:val="21"/>
        </w:rPr>
        <w:t>缴纳招标代理服务费，以</w:t>
      </w:r>
      <w:r>
        <w:rPr>
          <w:rFonts w:hint="eastAsia" w:ascii="仿宋" w:hAnsi="仿宋" w:eastAsia="仿宋" w:cs="仿宋"/>
          <w:color w:val="000000"/>
          <w:kern w:val="0"/>
          <w:szCs w:val="21"/>
          <w:lang w:val="en-US" w:eastAsia="zh-CN"/>
        </w:rPr>
        <w:t>本项目预算</w:t>
      </w:r>
      <w:r>
        <w:rPr>
          <w:rFonts w:hint="eastAsia" w:ascii="仿宋" w:hAnsi="仿宋" w:eastAsia="仿宋" w:cs="仿宋"/>
          <w:color w:val="000000"/>
          <w:kern w:val="0"/>
          <w:szCs w:val="21"/>
        </w:rPr>
        <w:t>金额作为采购代理服务费的计算基数，收取标准为1.5％。</w:t>
      </w:r>
    </w:p>
    <w:p>
      <w:pPr>
        <w:widowControl/>
        <w:tabs>
          <w:tab w:val="left" w:pos="1200"/>
        </w:tabs>
        <w:spacing w:line="360" w:lineRule="auto"/>
        <w:ind w:firstLine="420" w:firstLineChars="200"/>
        <w:jc w:val="left"/>
        <w:rPr>
          <w:rFonts w:hint="eastAsia" w:ascii="仿宋" w:hAnsi="仿宋" w:eastAsia="仿宋" w:cs="仿宋"/>
          <w:color w:val="000000"/>
          <w:kern w:val="0"/>
          <w:szCs w:val="21"/>
        </w:rPr>
      </w:pPr>
      <w:r>
        <w:rPr>
          <w:rFonts w:hint="eastAsia" w:ascii="仿宋" w:hAnsi="仿宋" w:eastAsia="仿宋" w:cs="仿宋"/>
          <w:color w:val="000000"/>
          <w:kern w:val="0"/>
          <w:szCs w:val="21"/>
        </w:rPr>
        <w:t>2.</w:t>
      </w:r>
      <w:r>
        <w:rPr>
          <w:rFonts w:hint="eastAsia" w:ascii="仿宋" w:hAnsi="仿宋" w:eastAsia="仿宋" w:cs="仿宋"/>
          <w:color w:val="000000"/>
          <w:kern w:val="0"/>
          <w:szCs w:val="21"/>
          <w:lang w:eastAsia="zh-CN"/>
        </w:rPr>
        <w:t>成交供应商</w:t>
      </w:r>
      <w:r>
        <w:rPr>
          <w:rFonts w:hint="eastAsia" w:ascii="仿宋" w:hAnsi="仿宋" w:eastAsia="仿宋" w:cs="仿宋"/>
          <w:color w:val="000000"/>
          <w:kern w:val="0"/>
          <w:szCs w:val="21"/>
        </w:rPr>
        <w:t>无正当理由放弃成交资格的必须按竞价公告等相关规定缴纳相应的招标代理服务费。</w:t>
      </w:r>
    </w:p>
    <w:bookmarkEnd w:id="8"/>
    <w:p>
      <w:pPr>
        <w:bidi w:val="0"/>
        <w:spacing w:line="360" w:lineRule="auto"/>
        <w:ind w:firstLine="420" w:firstLineChars="200"/>
        <w:rPr>
          <w:rFonts w:hint="eastAsia" w:ascii="仿宋" w:hAnsi="仿宋" w:eastAsia="仿宋" w:cs="仿宋"/>
          <w:color w:val="000000"/>
          <w:kern w:val="0"/>
          <w:szCs w:val="21"/>
          <w:lang w:eastAsia="zh-CN"/>
        </w:rPr>
      </w:pPr>
      <w:r>
        <w:rPr>
          <w:rFonts w:hint="eastAsia" w:ascii="仿宋" w:hAnsi="仿宋" w:eastAsia="仿宋" w:cs="仿宋"/>
          <w:color w:val="000000"/>
          <w:kern w:val="0"/>
          <w:szCs w:val="21"/>
          <w:lang w:eastAsia="zh-CN"/>
        </w:rPr>
        <w:t>3.如确实因不可抗力放弃成交资格的，应在不可抗力发生后三个工作日内予以通知采购人及广州群生招标代理有限公司并提供相关的证明；如逾期，广州群生招标代理有限公司将不予退还平台使用费。</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bookmarkEnd w:id="7"/>
    <w:p>
      <w:pPr>
        <w:pStyle w:val="2"/>
        <w:jc w:val="center"/>
        <w:rPr>
          <w:rFonts w:hint="default" w:ascii="仿宋" w:hAnsi="仿宋" w:eastAsia="仿宋" w:cs="仿宋"/>
          <w:color w:val="000000"/>
          <w:lang w:val="en-US" w:eastAsia="zh-CN"/>
        </w:rPr>
      </w:pPr>
      <w:r>
        <w:rPr>
          <w:rFonts w:hint="eastAsia" w:ascii="仿宋" w:hAnsi="仿宋" w:eastAsia="仿宋" w:cs="仿宋"/>
          <w:color w:val="000000"/>
        </w:rPr>
        <w:br w:type="page"/>
      </w:r>
      <w:bookmarkStart w:id="9" w:name="_Toc8589"/>
      <w:r>
        <w:rPr>
          <w:rFonts w:hint="eastAsia" w:ascii="仿宋" w:hAnsi="仿宋" w:eastAsia="仿宋" w:cs="仿宋"/>
          <w:color w:val="000000"/>
        </w:rPr>
        <w:t>第</w:t>
      </w:r>
      <w:r>
        <w:rPr>
          <w:rFonts w:hint="eastAsia" w:ascii="仿宋" w:hAnsi="仿宋" w:eastAsia="仿宋" w:cs="仿宋"/>
          <w:color w:val="000000"/>
          <w:lang w:val="en-US" w:eastAsia="zh-CN"/>
        </w:rPr>
        <w:t>四</w:t>
      </w:r>
      <w:r>
        <w:rPr>
          <w:rFonts w:hint="eastAsia" w:ascii="仿宋" w:hAnsi="仿宋" w:eastAsia="仿宋" w:cs="仿宋"/>
          <w:color w:val="000000"/>
        </w:rPr>
        <w:t xml:space="preserve">章 </w:t>
      </w:r>
      <w:r>
        <w:rPr>
          <w:rFonts w:hint="eastAsia" w:ascii="仿宋" w:hAnsi="仿宋" w:eastAsia="仿宋" w:cs="仿宋"/>
          <w:color w:val="000000"/>
          <w:lang w:val="en-US" w:eastAsia="zh-CN"/>
        </w:rPr>
        <w:t>合同文本</w:t>
      </w:r>
      <w:bookmarkEnd w:id="9"/>
    </w:p>
    <w:p>
      <w:pPr>
        <w:pStyle w:val="18"/>
        <w:spacing w:line="360" w:lineRule="auto"/>
        <w:rPr>
          <w:rFonts w:hint="eastAsia" w:ascii="仿宋" w:hAnsi="仿宋" w:eastAsia="仿宋" w:cs="仿宋"/>
          <w:b/>
          <w:bCs/>
          <w:sz w:val="24"/>
        </w:rPr>
      </w:pPr>
      <w:r>
        <w:rPr>
          <w:rFonts w:hint="eastAsia" w:ascii="仿宋" w:hAnsi="仿宋" w:eastAsia="仿宋" w:cs="仿宋"/>
        </w:rPr>
        <w:t>（《采购需求》中另有规定的，以采购需求为准）</w:t>
      </w:r>
    </w:p>
    <w:p>
      <w:pPr>
        <w:spacing w:line="360" w:lineRule="auto"/>
        <w:ind w:firstLine="482"/>
        <w:jc w:val="center"/>
        <w:rPr>
          <w:rFonts w:hint="eastAsia" w:ascii="仿宋" w:hAnsi="仿宋" w:eastAsia="仿宋" w:cs="仿宋"/>
          <w:b/>
          <w:color w:val="000000"/>
          <w:sz w:val="24"/>
          <w:lang w:val="en-US" w:eastAsia="zh-CN"/>
        </w:rPr>
      </w:pPr>
      <w:r>
        <w:rPr>
          <w:rFonts w:hint="eastAsia" w:ascii="仿宋" w:hAnsi="仿宋" w:eastAsia="仿宋" w:cs="仿宋"/>
        </w:rPr>
        <w:t>注：本合同条款仅供参考，甲乙双方可根据实际情况进行补充。</w:t>
      </w:r>
    </w:p>
    <w:p>
      <w:pPr>
        <w:rPr>
          <w:rFonts w:hint="eastAsia" w:ascii="宋体" w:hAnsi="宋体" w:eastAsia="宋体" w:cs="宋体"/>
          <w:color w:val="auto"/>
          <w:highlight w:val="none"/>
        </w:rPr>
      </w:pPr>
    </w:p>
    <w:p>
      <w:pPr>
        <w:spacing w:line="360" w:lineRule="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甲方：</w:t>
      </w:r>
      <w:r>
        <w:rPr>
          <w:rFonts w:hint="eastAsia" w:ascii="仿宋" w:hAnsi="仿宋" w:eastAsia="仿宋" w:cs="仿宋"/>
          <w:color w:val="auto"/>
          <w:sz w:val="21"/>
          <w:szCs w:val="21"/>
          <w:highlight w:val="none"/>
          <w:u w:val="single"/>
        </w:rPr>
        <w:t xml:space="preserve">                             </w:t>
      </w:r>
    </w:p>
    <w:p>
      <w:pPr>
        <w:snapToGrid w:val="0"/>
        <w:spacing w:line="48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w:t>
      </w:r>
      <w:r>
        <w:rPr>
          <w:rFonts w:hint="eastAsia" w:ascii="仿宋" w:hAnsi="仿宋" w:eastAsia="仿宋" w:cs="仿宋"/>
          <w:color w:val="auto"/>
          <w:sz w:val="21"/>
          <w:szCs w:val="21"/>
          <w:highlight w:val="none"/>
          <w:u w:val="single"/>
        </w:rPr>
        <w:t xml:space="preserve">                             </w:t>
      </w:r>
    </w:p>
    <w:p>
      <w:pPr>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的采购结果， </w:t>
      </w:r>
      <w:r>
        <w:rPr>
          <w:rFonts w:hint="eastAsia" w:ascii="仿宋" w:hAnsi="仿宋" w:eastAsia="仿宋" w:cs="仿宋"/>
          <w:color w:val="auto"/>
          <w:sz w:val="21"/>
          <w:szCs w:val="21"/>
          <w:highlight w:val="none"/>
          <w:lang w:val="en-US" w:eastAsia="zh-CN"/>
        </w:rPr>
        <w:t>参照</w:t>
      </w:r>
      <w:r>
        <w:rPr>
          <w:rFonts w:hint="eastAsia" w:ascii="仿宋" w:hAnsi="仿宋" w:eastAsia="仿宋" w:cs="仿宋"/>
          <w:color w:val="auto"/>
          <w:sz w:val="21"/>
          <w:szCs w:val="21"/>
          <w:highlight w:val="none"/>
        </w:rPr>
        <w:t>《中华人民共和国政府采购法》《中华人民共和国政府采购法实施条例》《民法典》的规定， 经双方协商， 本着平等互利和诚实信用的原则， 一致同意签订本合同如下。</w:t>
      </w:r>
    </w:p>
    <w:p>
      <w:pPr>
        <w:bidi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一、合同价格</w:t>
      </w:r>
    </w:p>
    <w:p>
      <w:pPr>
        <w:bidi w:val="0"/>
        <w:spacing w:line="360" w:lineRule="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合同总价：（人民币）大写         (￥                )</w:t>
      </w:r>
      <w:r>
        <w:rPr>
          <w:rFonts w:hint="eastAsia" w:ascii="仿宋" w:hAnsi="仿宋" w:eastAsia="仿宋" w:cs="仿宋"/>
          <w:color w:val="auto"/>
          <w:sz w:val="21"/>
          <w:szCs w:val="21"/>
          <w:highlight w:val="none"/>
          <w:lang w:eastAsia="zh-CN"/>
        </w:rPr>
        <w:t>。</w:t>
      </w:r>
    </w:p>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2、“车辆租赁费”、“驾驶员雇佣费”、“燃油费、车辆通行费、停车费、超时费、超公里费等合并费用”、“驾驶员餐食费用”、“驾驶员每次过夜住宿费”统一下浮率</w:t>
      </w:r>
      <w:r>
        <w:rPr>
          <w:rFonts w:hint="eastAsia" w:ascii="仿宋" w:hAnsi="仿宋" w:eastAsia="仿宋" w:cs="仿宋"/>
          <w:color w:val="auto"/>
          <w:sz w:val="21"/>
          <w:szCs w:val="21"/>
          <w:highlight w:val="none"/>
          <w:u w:val="double"/>
          <w:lang w:val="en-US" w:eastAsia="zh-CN"/>
        </w:rPr>
        <w:t xml:space="preserve">     </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w:t>
      </w:r>
    </w:p>
    <w:p>
      <w:pPr>
        <w:bidi w:val="0"/>
        <w:spacing w:line="360" w:lineRule="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注：实际费用=（“车辆租赁费”+“驾驶员雇佣费”+“燃油费、车辆通行费、停车费、超时费、超公里费等合并费用”+“驾驶员餐食费用”+“驾驶员每次过夜住宿费”）*（1-下浮率）</w:t>
      </w:r>
    </w:p>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合同价格包括了</w:t>
      </w:r>
      <w:r>
        <w:rPr>
          <w:rFonts w:hint="eastAsia" w:ascii="仿宋" w:hAnsi="仿宋" w:eastAsia="仿宋" w:cs="仿宋"/>
          <w:color w:val="auto"/>
          <w:sz w:val="21"/>
          <w:szCs w:val="21"/>
          <w:highlight w:val="none"/>
          <w:lang w:val="en-US" w:eastAsia="zh-CN"/>
        </w:rPr>
        <w:t>竞价</w:t>
      </w:r>
      <w:r>
        <w:rPr>
          <w:rFonts w:hint="eastAsia" w:ascii="仿宋" w:hAnsi="仿宋" w:eastAsia="仿宋" w:cs="仿宋"/>
          <w:color w:val="auto"/>
          <w:sz w:val="21"/>
          <w:szCs w:val="21"/>
          <w:highlight w:val="none"/>
        </w:rPr>
        <w:t>文件中《</w:t>
      </w:r>
      <w:r>
        <w:rPr>
          <w:rFonts w:hint="eastAsia" w:ascii="仿宋" w:hAnsi="仿宋" w:eastAsia="仿宋" w:cs="仿宋"/>
          <w:color w:val="auto"/>
          <w:sz w:val="21"/>
          <w:szCs w:val="21"/>
          <w:highlight w:val="none"/>
          <w:lang w:val="en-US" w:eastAsia="zh-CN"/>
        </w:rPr>
        <w:t>采购需求</w:t>
      </w:r>
      <w:r>
        <w:rPr>
          <w:rFonts w:hint="eastAsia" w:ascii="仿宋" w:hAnsi="仿宋" w:eastAsia="仿宋" w:cs="仿宋"/>
          <w:color w:val="auto"/>
          <w:sz w:val="21"/>
          <w:szCs w:val="21"/>
          <w:highlight w:val="none"/>
        </w:rPr>
        <w:t>》所涉及的必须支付的全部费用。</w:t>
      </w:r>
    </w:p>
    <w:p>
      <w:pPr>
        <w:bidi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二、服务</w:t>
      </w:r>
      <w:r>
        <w:rPr>
          <w:rFonts w:hint="eastAsia" w:ascii="仿宋" w:hAnsi="仿宋" w:eastAsia="仿宋" w:cs="仿宋"/>
          <w:b/>
          <w:bCs/>
          <w:color w:val="auto"/>
          <w:sz w:val="21"/>
          <w:szCs w:val="21"/>
          <w:highlight w:val="none"/>
          <w:lang w:val="en-US" w:eastAsia="zh-CN"/>
        </w:rPr>
        <w:t>标准</w:t>
      </w:r>
      <w:r>
        <w:rPr>
          <w:rFonts w:hint="eastAsia" w:ascii="仿宋" w:hAnsi="仿宋" w:eastAsia="仿宋" w:cs="仿宋"/>
          <w:b/>
          <w:bCs/>
          <w:color w:val="auto"/>
          <w:sz w:val="21"/>
          <w:szCs w:val="21"/>
          <w:highlight w:val="none"/>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095"/>
        <w:gridCol w:w="2882"/>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noWrap w:val="0"/>
            <w:vAlign w:val="center"/>
          </w:tcPr>
          <w:p>
            <w:pPr>
              <w:snapToGrid w:val="0"/>
              <w:spacing w:line="36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bCs/>
                <w:color w:val="auto"/>
                <w:sz w:val="21"/>
                <w:szCs w:val="21"/>
                <w:highlight w:val="none"/>
                <w:lang w:val="en-US" w:eastAsia="zh-CN"/>
              </w:rPr>
              <w:t>服务</w:t>
            </w:r>
            <w:r>
              <w:rPr>
                <w:rFonts w:hint="eastAsia" w:ascii="仿宋" w:hAnsi="仿宋" w:eastAsia="仿宋" w:cs="仿宋"/>
                <w:bCs/>
                <w:color w:val="auto"/>
                <w:sz w:val="21"/>
                <w:szCs w:val="21"/>
                <w:highlight w:val="none"/>
              </w:rPr>
              <w:t>类别</w:t>
            </w:r>
          </w:p>
        </w:tc>
        <w:tc>
          <w:tcPr>
            <w:tcW w:w="2095" w:type="dxa"/>
            <w:noWrap w:val="0"/>
            <w:vAlign w:val="center"/>
          </w:tcPr>
          <w:p>
            <w:pPr>
              <w:snapToGrid w:val="0"/>
              <w:spacing w:line="36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bCs/>
                <w:color w:val="auto"/>
                <w:sz w:val="21"/>
                <w:szCs w:val="21"/>
                <w:highlight w:val="none"/>
              </w:rPr>
              <w:t>名称</w:t>
            </w:r>
          </w:p>
        </w:tc>
        <w:tc>
          <w:tcPr>
            <w:tcW w:w="2882" w:type="dxa"/>
            <w:noWrap w:val="0"/>
            <w:vAlign w:val="center"/>
          </w:tcPr>
          <w:p>
            <w:pPr>
              <w:snapToGrid w:val="0"/>
              <w:spacing w:line="360" w:lineRule="auto"/>
              <w:jc w:val="center"/>
              <w:rPr>
                <w:rFonts w:hint="eastAsia" w:ascii="仿宋" w:hAnsi="仿宋" w:eastAsia="仿宋" w:cs="仿宋"/>
                <w:color w:val="auto"/>
                <w:sz w:val="21"/>
                <w:szCs w:val="21"/>
                <w:highlight w:val="none"/>
                <w:vertAlign w:val="baseline"/>
              </w:rPr>
            </w:pPr>
            <w:r>
              <w:rPr>
                <w:rFonts w:hint="eastAsia" w:ascii="仿宋" w:hAnsi="仿宋" w:eastAsia="仿宋" w:cs="仿宋"/>
                <w:bCs/>
                <w:color w:val="auto"/>
                <w:sz w:val="21"/>
                <w:szCs w:val="21"/>
                <w:highlight w:val="none"/>
              </w:rPr>
              <w:t>型号</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rPr>
              <w:t>要求</w:t>
            </w:r>
          </w:p>
        </w:tc>
        <w:tc>
          <w:tcPr>
            <w:tcW w:w="2499" w:type="dxa"/>
            <w:noWrap w:val="0"/>
            <w:vAlign w:val="center"/>
          </w:tcPr>
          <w:p>
            <w:pPr>
              <w:snapToGrid w:val="0"/>
              <w:spacing w:line="360" w:lineRule="auto"/>
              <w:jc w:val="center"/>
              <w:rPr>
                <w:rFonts w:hint="eastAsia" w:ascii="仿宋" w:hAnsi="仿宋" w:eastAsia="仿宋" w:cs="仿宋"/>
                <w:color w:val="auto"/>
                <w:sz w:val="21"/>
                <w:szCs w:val="21"/>
                <w:highlight w:val="none"/>
                <w:vertAlign w:val="baseline"/>
                <w:lang w:eastAsia="zh-CN"/>
              </w:rPr>
            </w:pPr>
            <w:r>
              <w:rPr>
                <w:rFonts w:hint="eastAsia" w:ascii="仿宋" w:hAnsi="仿宋" w:eastAsia="仿宋" w:cs="仿宋"/>
                <w:bCs/>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4" w:type="dxa"/>
            <w:noWrap w:val="0"/>
            <w:vAlign w:val="center"/>
          </w:tcPr>
          <w:p>
            <w:pPr>
              <w:snapToGrid w:val="0"/>
              <w:spacing w:after="200" w:line="360" w:lineRule="auto"/>
              <w:jc w:val="both"/>
              <w:textAlignment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lang w:val="en-US" w:eastAsia="zh-CN"/>
              </w:rPr>
              <w:t>车辆</w:t>
            </w:r>
            <w:r>
              <w:rPr>
                <w:rFonts w:hint="eastAsia" w:ascii="仿宋" w:hAnsi="仿宋" w:eastAsia="仿宋" w:cs="仿宋"/>
                <w:color w:val="auto"/>
                <w:sz w:val="21"/>
                <w:szCs w:val="21"/>
                <w:highlight w:val="none"/>
              </w:rPr>
              <w:t>不定量（随机性）</w:t>
            </w:r>
          </w:p>
        </w:tc>
        <w:tc>
          <w:tcPr>
            <w:tcW w:w="2095" w:type="dxa"/>
            <w:noWrap w:val="0"/>
            <w:vAlign w:val="center"/>
          </w:tcPr>
          <w:p>
            <w:pPr>
              <w:snapToGrid w:val="0"/>
              <w:spacing w:line="360" w:lineRule="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lang w:val="en-US" w:eastAsia="zh-CN"/>
              </w:rPr>
              <w:t>6至9座</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商务车</w:t>
            </w:r>
          </w:p>
        </w:tc>
        <w:tc>
          <w:tcPr>
            <w:tcW w:w="2882" w:type="dxa"/>
            <w:noWrap w:val="0"/>
            <w:vAlign w:val="center"/>
          </w:tcPr>
          <w:p>
            <w:pPr>
              <w:snapToGrid w:val="0"/>
              <w:spacing w:line="360" w:lineRule="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服务车辆配置如下：2018年1月1日后生产，配倒车雷达，行车记录仪。</w:t>
            </w:r>
          </w:p>
        </w:tc>
        <w:tc>
          <w:tcPr>
            <w:tcW w:w="2499" w:type="dxa"/>
            <w:noWrap w:val="0"/>
            <w:vAlign w:val="center"/>
          </w:tcPr>
          <w:p>
            <w:pPr>
              <w:snapToGrid w:val="0"/>
              <w:spacing w:line="360" w:lineRule="auto"/>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新能源汽车、油电车、油车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94" w:type="dxa"/>
            <w:noWrap w:val="0"/>
            <w:vAlign w:val="center"/>
          </w:tcPr>
          <w:p>
            <w:pPr>
              <w:snapToGrid w:val="0"/>
              <w:spacing w:after="200" w:line="360" w:lineRule="auto"/>
              <w:jc w:val="both"/>
              <w:textAlignment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驾驶资质及服务</w:t>
            </w:r>
          </w:p>
        </w:tc>
        <w:tc>
          <w:tcPr>
            <w:tcW w:w="2095" w:type="dxa"/>
            <w:noWrap w:val="0"/>
            <w:vAlign w:val="center"/>
          </w:tcPr>
          <w:p>
            <w:pPr>
              <w:snapToGrid w:val="0"/>
              <w:spacing w:after="200" w:line="360" w:lineRule="auto"/>
              <w:jc w:val="both"/>
              <w:textAlignment w:val="center"/>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仪容礼貌服务、乘车质量服务</w:t>
            </w:r>
          </w:p>
        </w:tc>
        <w:tc>
          <w:tcPr>
            <w:tcW w:w="2882" w:type="dxa"/>
            <w:noWrap w:val="0"/>
            <w:vAlign w:val="center"/>
          </w:tcPr>
          <w:p>
            <w:pPr>
              <w:snapToGrid w:val="0"/>
              <w:spacing w:line="360" w:lineRule="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rPr>
              <w:t>具有和所驾车辆相符的车辆驾驶执照、健康证、从业资格证、遵纪守法等</w:t>
            </w:r>
            <w:r>
              <w:rPr>
                <w:rFonts w:hint="eastAsia" w:ascii="仿宋" w:hAnsi="仿宋" w:eastAsia="仿宋" w:cs="仿宋"/>
                <w:color w:val="auto"/>
                <w:sz w:val="21"/>
                <w:szCs w:val="21"/>
                <w:highlight w:val="none"/>
                <w:lang w:eastAsia="zh-CN"/>
              </w:rPr>
              <w:t>；必须具备5年或以上驾驶经验,且无未消除的交通违法和交通肇事记录等，</w:t>
            </w:r>
            <w:r>
              <w:rPr>
                <w:rFonts w:hint="eastAsia" w:ascii="仿宋" w:hAnsi="仿宋" w:eastAsia="仿宋" w:cs="仿宋"/>
                <w:color w:val="auto"/>
                <w:sz w:val="21"/>
                <w:szCs w:val="21"/>
                <w:highlight w:val="none"/>
                <w:lang w:val="en-US" w:eastAsia="zh-CN"/>
              </w:rPr>
              <w:t>2022年3月1日至2024年3月1日，</w:t>
            </w:r>
            <w:r>
              <w:rPr>
                <w:rFonts w:hint="eastAsia" w:ascii="仿宋" w:hAnsi="仿宋" w:eastAsia="仿宋" w:cs="仿宋"/>
                <w:color w:val="auto"/>
                <w:sz w:val="21"/>
                <w:szCs w:val="21"/>
                <w:highlight w:val="none"/>
                <w:lang w:eastAsia="zh-CN"/>
              </w:rPr>
              <w:t>没有一次性被扣6分及以上，未发生过重大交通事故或负同等及以上责任等。</w:t>
            </w:r>
          </w:p>
        </w:tc>
        <w:tc>
          <w:tcPr>
            <w:tcW w:w="2499" w:type="dxa"/>
            <w:noWrap w:val="0"/>
            <w:vAlign w:val="center"/>
          </w:tcPr>
          <w:p>
            <w:pPr>
              <w:snapToGrid w:val="0"/>
              <w:spacing w:line="360" w:lineRule="auto"/>
              <w:rPr>
                <w:rFonts w:hint="eastAsia" w:ascii="仿宋" w:hAnsi="仿宋" w:eastAsia="仿宋" w:cs="仿宋"/>
                <w:color w:val="auto"/>
                <w:sz w:val="21"/>
                <w:szCs w:val="21"/>
                <w:highlight w:val="none"/>
                <w:vertAlign w:val="baseline"/>
              </w:rPr>
            </w:pPr>
            <w:r>
              <w:rPr>
                <w:rFonts w:hint="eastAsia" w:ascii="仿宋" w:hAnsi="仿宋" w:eastAsia="仿宋" w:cs="仿宋"/>
                <w:color w:val="auto"/>
                <w:sz w:val="21"/>
                <w:szCs w:val="21"/>
                <w:highlight w:val="none"/>
                <w:lang w:val="en-US" w:eastAsia="zh-CN"/>
              </w:rPr>
              <w:t>配套服务</w:t>
            </w:r>
          </w:p>
        </w:tc>
      </w:tr>
    </w:tbl>
    <w:p>
      <w:pPr>
        <w:bidi w:val="0"/>
        <w:jc w:val="left"/>
        <w:rPr>
          <w:rFonts w:hint="eastAsia" w:ascii="仿宋" w:hAnsi="仿宋" w:eastAsia="仿宋" w:cs="仿宋"/>
          <w:color w:val="auto"/>
          <w:sz w:val="21"/>
          <w:szCs w:val="21"/>
          <w:highlight w:val="none"/>
        </w:rPr>
      </w:pPr>
    </w:p>
    <w:p>
      <w:pPr>
        <w:numPr>
          <w:ilvl w:val="0"/>
          <w:numId w:val="0"/>
        </w:numPr>
        <w:snapToGrid w:val="0"/>
        <w:spacing w:line="360" w:lineRule="auto"/>
        <w:ind w:leftChars="200"/>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一</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车辆要求</w:t>
      </w:r>
    </w:p>
    <w:p>
      <w:pPr>
        <w:snapToGrid w:val="0"/>
        <w:spacing w:before="156" w:beforeLines="50"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服务车辆</w:t>
      </w:r>
      <w:r>
        <w:rPr>
          <w:rFonts w:hint="eastAsia" w:ascii="仿宋" w:hAnsi="仿宋" w:eastAsia="仿宋" w:cs="仿宋"/>
          <w:color w:val="auto"/>
          <w:sz w:val="21"/>
          <w:szCs w:val="21"/>
          <w:highlight w:val="none"/>
          <w:lang w:val="en-US" w:eastAsia="zh-CN"/>
        </w:rPr>
        <w:t>2022年3月1日至2024年3月1日，</w:t>
      </w:r>
      <w:r>
        <w:rPr>
          <w:rFonts w:hint="eastAsia" w:ascii="仿宋" w:hAnsi="仿宋" w:eastAsia="仿宋" w:cs="仿宋"/>
          <w:color w:val="auto"/>
          <w:sz w:val="21"/>
          <w:szCs w:val="21"/>
          <w:highlight w:val="none"/>
        </w:rPr>
        <w:t>无交通事故记录、无法律纠纷</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无人员伤亡事故历史；经交警、交委等部门审检合格，证照齐全有效,符合国家技术规范的客运车辆</w:t>
      </w:r>
      <w:r>
        <w:rPr>
          <w:rFonts w:hint="eastAsia" w:ascii="仿宋" w:hAnsi="仿宋" w:eastAsia="仿宋" w:cs="仿宋"/>
          <w:color w:val="auto"/>
          <w:sz w:val="21"/>
          <w:szCs w:val="21"/>
          <w:highlight w:val="none"/>
          <w:lang w:eastAsia="zh-CN"/>
        </w:rPr>
        <w:t>；</w:t>
      </w:r>
    </w:p>
    <w:p>
      <w:p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提供服务车辆：</w:t>
      </w:r>
      <w:r>
        <w:rPr>
          <w:rFonts w:hint="eastAsia" w:ascii="仿宋" w:hAnsi="仿宋" w:eastAsia="仿宋" w:cs="仿宋"/>
          <w:color w:val="auto"/>
          <w:sz w:val="21"/>
          <w:szCs w:val="21"/>
          <w:highlight w:val="none"/>
          <w:lang w:val="en-US" w:eastAsia="zh-CN"/>
        </w:rPr>
        <w:t>6至9座的</w:t>
      </w:r>
      <w:r>
        <w:rPr>
          <w:rFonts w:hint="eastAsia" w:ascii="仿宋" w:hAnsi="仿宋" w:eastAsia="仿宋" w:cs="仿宋"/>
          <w:color w:val="auto"/>
          <w:sz w:val="21"/>
          <w:szCs w:val="21"/>
          <w:highlight w:val="none"/>
        </w:rPr>
        <w:t>商务车</w:t>
      </w:r>
      <w:r>
        <w:rPr>
          <w:rFonts w:hint="eastAsia" w:ascii="仿宋" w:hAnsi="仿宋" w:eastAsia="仿宋" w:cs="仿宋"/>
          <w:color w:val="auto"/>
          <w:sz w:val="21"/>
          <w:szCs w:val="21"/>
          <w:highlight w:val="none"/>
          <w:lang w:eastAsia="zh-CN"/>
        </w:rPr>
        <w:t>。</w:t>
      </w:r>
    </w:p>
    <w:p>
      <w:pPr>
        <w:pStyle w:val="4"/>
        <w:spacing w:line="360" w:lineRule="auto"/>
        <w:ind w:firstLine="420" w:firstLineChars="200"/>
        <w:rPr>
          <w:rFonts w:hint="eastAsia" w:ascii="仿宋" w:hAnsi="仿宋" w:eastAsia="仿宋" w:cs="仿宋"/>
          <w:strike w:val="0"/>
          <w:dstrike/>
          <w:color w:val="auto"/>
          <w:sz w:val="21"/>
          <w:szCs w:val="21"/>
          <w:highlight w:val="none"/>
        </w:rPr>
      </w:pPr>
      <w:r>
        <w:rPr>
          <w:rFonts w:hint="eastAsia" w:ascii="仿宋" w:hAnsi="仿宋" w:eastAsia="仿宋" w:cs="仿宋"/>
          <w:b w:val="0"/>
          <w:bCs w:val="0"/>
          <w:color w:val="auto"/>
          <w:sz w:val="21"/>
          <w:szCs w:val="21"/>
          <w:highlight w:val="none"/>
          <w:u w:val="none"/>
          <w:lang w:val="en-US" w:eastAsia="zh-CN"/>
        </w:rPr>
        <w:t>3</w:t>
      </w:r>
      <w:r>
        <w:rPr>
          <w:rFonts w:hint="eastAsia" w:ascii="仿宋" w:hAnsi="仿宋" w:eastAsia="仿宋" w:cs="仿宋"/>
          <w:b w:val="0"/>
          <w:bCs w:val="0"/>
          <w:color w:val="auto"/>
          <w:sz w:val="21"/>
          <w:szCs w:val="21"/>
          <w:highlight w:val="none"/>
          <w:u w:val="none"/>
          <w:lang w:eastAsia="zh-CN"/>
        </w:rPr>
        <w:t>、</w:t>
      </w:r>
      <w:r>
        <w:rPr>
          <w:rFonts w:hint="eastAsia" w:ascii="仿宋" w:hAnsi="仿宋" w:eastAsia="仿宋" w:cs="仿宋"/>
          <w:b w:val="0"/>
          <w:bCs w:val="0"/>
          <w:color w:val="auto"/>
          <w:sz w:val="21"/>
          <w:szCs w:val="21"/>
          <w:highlight w:val="none"/>
          <w:u w:val="none"/>
          <w:lang w:val="en-US" w:eastAsia="zh-CN"/>
        </w:rPr>
        <w:t>乙方的服务车辆在营运过程中发生的一切消费、折损、事故、责任等均由乙方承担，不得损害甲方权益。</w:t>
      </w:r>
    </w:p>
    <w:p>
      <w:p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4、提供</w:t>
      </w:r>
      <w:r>
        <w:rPr>
          <w:rFonts w:hint="eastAsia" w:ascii="仿宋" w:hAnsi="仿宋" w:eastAsia="仿宋" w:cs="仿宋"/>
          <w:color w:val="auto"/>
          <w:sz w:val="21"/>
          <w:szCs w:val="21"/>
          <w:highlight w:val="none"/>
        </w:rPr>
        <w:t>车辆车况良好，行驶里程不超</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rPr>
        <w:t>万公里</w:t>
      </w:r>
      <w:r>
        <w:rPr>
          <w:rFonts w:hint="eastAsia" w:ascii="仿宋" w:hAnsi="仿宋" w:eastAsia="仿宋" w:cs="仿宋"/>
          <w:color w:val="auto"/>
          <w:sz w:val="21"/>
          <w:szCs w:val="21"/>
          <w:highlight w:val="none"/>
          <w:lang w:eastAsia="zh-CN"/>
        </w:rPr>
        <w:t>。</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乙方</w:t>
      </w:r>
      <w:r>
        <w:rPr>
          <w:rFonts w:hint="eastAsia" w:ascii="仿宋" w:hAnsi="仿宋" w:eastAsia="仿宋" w:cs="仿宋"/>
          <w:color w:val="auto"/>
          <w:sz w:val="21"/>
          <w:szCs w:val="21"/>
          <w:highlight w:val="none"/>
          <w:lang w:eastAsia="zh-CN"/>
        </w:rPr>
        <w:t>为拟投入的所有车辆</w:t>
      </w:r>
      <w:r>
        <w:rPr>
          <w:rFonts w:hint="eastAsia" w:ascii="仿宋" w:hAnsi="仿宋" w:eastAsia="仿宋" w:cs="仿宋"/>
          <w:color w:val="auto"/>
          <w:sz w:val="21"/>
          <w:szCs w:val="21"/>
          <w:highlight w:val="none"/>
        </w:rPr>
        <w:t>购买保险，符合国家有关车辆保险规定，包括但不限于以下保险：</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1）交强险；</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2）乘坐人员意外伤害险：每名乘客保额不得低于</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万/座；</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3）第三者商业保险：所有车辆保额不得低于100万；</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）国家相关法律法规规定以及满足车辆安全运营的其他保险。</w:t>
      </w:r>
    </w:p>
    <w:p>
      <w:p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提供车辆3</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每辆车</w:t>
      </w:r>
      <w:r>
        <w:rPr>
          <w:rFonts w:hint="eastAsia" w:ascii="仿宋" w:hAnsi="仿宋" w:eastAsia="仿宋" w:cs="仿宋"/>
          <w:color w:val="auto"/>
          <w:sz w:val="21"/>
          <w:szCs w:val="21"/>
          <w:highlight w:val="none"/>
        </w:rPr>
        <w:t>随车驾驶员不少于</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名</w:t>
      </w:r>
      <w:r>
        <w:rPr>
          <w:rFonts w:hint="eastAsia" w:ascii="仿宋" w:hAnsi="仿宋" w:eastAsia="仿宋" w:cs="仿宋"/>
          <w:color w:val="auto"/>
          <w:sz w:val="21"/>
          <w:szCs w:val="21"/>
          <w:highlight w:val="none"/>
          <w:lang w:eastAsia="zh-CN"/>
        </w:rPr>
        <w:t>。</w:t>
      </w:r>
    </w:p>
    <w:p>
      <w:pPr>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u w:val="none"/>
          <w:lang w:val="en-US" w:eastAsia="zh-CN"/>
        </w:rPr>
        <w:t>7</w:t>
      </w:r>
      <w:r>
        <w:rPr>
          <w:rFonts w:hint="eastAsia" w:ascii="仿宋" w:hAnsi="仿宋" w:eastAsia="仿宋" w:cs="仿宋"/>
          <w:color w:val="auto"/>
          <w:sz w:val="21"/>
          <w:szCs w:val="21"/>
          <w:highlight w:val="none"/>
          <w:lang w:eastAsia="zh-CN"/>
        </w:rPr>
        <w:t>、</w:t>
      </w:r>
      <w:r>
        <w:rPr>
          <w:rFonts w:hint="eastAsia" w:ascii="仿宋" w:hAnsi="仿宋" w:eastAsia="仿宋" w:cs="仿宋"/>
          <w:b w:val="0"/>
          <w:bCs w:val="0"/>
          <w:color w:val="auto"/>
          <w:sz w:val="21"/>
          <w:szCs w:val="21"/>
          <w:highlight w:val="none"/>
          <w:u w:val="none"/>
        </w:rPr>
        <w:t>车辆所有人为</w:t>
      </w:r>
      <w:r>
        <w:rPr>
          <w:rFonts w:hint="eastAsia" w:ascii="仿宋" w:hAnsi="仿宋" w:eastAsia="仿宋" w:cs="仿宋"/>
          <w:b w:val="0"/>
          <w:bCs w:val="0"/>
          <w:color w:val="auto"/>
          <w:sz w:val="21"/>
          <w:szCs w:val="21"/>
          <w:highlight w:val="none"/>
          <w:u w:val="none"/>
          <w:lang w:eastAsia="zh-CN"/>
        </w:rPr>
        <w:t>乙方</w:t>
      </w:r>
      <w:r>
        <w:rPr>
          <w:rFonts w:hint="eastAsia" w:ascii="仿宋" w:hAnsi="仿宋" w:eastAsia="仿宋" w:cs="仿宋"/>
          <w:b w:val="0"/>
          <w:bCs w:val="0"/>
          <w:color w:val="auto"/>
          <w:sz w:val="21"/>
          <w:szCs w:val="21"/>
          <w:highlight w:val="none"/>
          <w:u w:val="none"/>
        </w:rPr>
        <w:t>的，须</w:t>
      </w:r>
      <w:r>
        <w:rPr>
          <w:rFonts w:hint="eastAsia" w:ascii="仿宋" w:hAnsi="仿宋" w:eastAsia="仿宋" w:cs="仿宋"/>
          <w:b w:val="0"/>
          <w:bCs w:val="0"/>
          <w:color w:val="auto"/>
          <w:sz w:val="21"/>
          <w:szCs w:val="21"/>
          <w:highlight w:val="none"/>
          <w:u w:val="none"/>
          <w:lang w:val="en-US" w:eastAsia="zh-CN"/>
        </w:rPr>
        <w:t>具备</w:t>
      </w:r>
      <w:r>
        <w:rPr>
          <w:rFonts w:hint="eastAsia" w:ascii="仿宋" w:hAnsi="仿宋" w:eastAsia="仿宋" w:cs="仿宋"/>
          <w:b w:val="0"/>
          <w:bCs w:val="0"/>
          <w:color w:val="auto"/>
          <w:sz w:val="21"/>
          <w:szCs w:val="21"/>
          <w:highlight w:val="none"/>
          <w:u w:val="none"/>
        </w:rPr>
        <w:t>车辆行驶证或购车发票；车辆所有人为非</w:t>
      </w:r>
      <w:r>
        <w:rPr>
          <w:rFonts w:hint="eastAsia" w:ascii="仿宋" w:hAnsi="仿宋" w:eastAsia="仿宋" w:cs="仿宋"/>
          <w:b w:val="0"/>
          <w:bCs w:val="0"/>
          <w:color w:val="auto"/>
          <w:sz w:val="21"/>
          <w:szCs w:val="21"/>
          <w:highlight w:val="none"/>
          <w:u w:val="none"/>
          <w:lang w:eastAsia="zh-CN"/>
        </w:rPr>
        <w:t>乙方</w:t>
      </w:r>
      <w:r>
        <w:rPr>
          <w:rFonts w:hint="eastAsia" w:ascii="仿宋" w:hAnsi="仿宋" w:eastAsia="仿宋" w:cs="仿宋"/>
          <w:b w:val="0"/>
          <w:bCs w:val="0"/>
          <w:color w:val="auto"/>
          <w:sz w:val="21"/>
          <w:szCs w:val="21"/>
          <w:highlight w:val="none"/>
          <w:u w:val="none"/>
        </w:rPr>
        <w:t>的，须同时</w:t>
      </w:r>
      <w:r>
        <w:rPr>
          <w:rFonts w:hint="eastAsia" w:ascii="仿宋" w:hAnsi="仿宋" w:eastAsia="仿宋" w:cs="仿宋"/>
          <w:b w:val="0"/>
          <w:bCs w:val="0"/>
          <w:color w:val="auto"/>
          <w:sz w:val="21"/>
          <w:szCs w:val="21"/>
          <w:highlight w:val="none"/>
          <w:u w:val="none"/>
          <w:lang w:val="en-US" w:eastAsia="zh-CN"/>
        </w:rPr>
        <w:t>具备</w:t>
      </w:r>
      <w:r>
        <w:rPr>
          <w:rFonts w:hint="eastAsia" w:ascii="仿宋" w:hAnsi="仿宋" w:eastAsia="仿宋" w:cs="仿宋"/>
          <w:b w:val="0"/>
          <w:bCs w:val="0"/>
          <w:color w:val="auto"/>
          <w:sz w:val="21"/>
          <w:szCs w:val="21"/>
          <w:highlight w:val="none"/>
          <w:u w:val="none"/>
        </w:rPr>
        <w:t>车辆行驶证（或购车发票）</w:t>
      </w:r>
      <w:r>
        <w:rPr>
          <w:rFonts w:hint="eastAsia" w:ascii="仿宋" w:hAnsi="仿宋" w:eastAsia="仿宋" w:cs="仿宋"/>
          <w:b w:val="0"/>
          <w:bCs w:val="0"/>
          <w:color w:val="auto"/>
          <w:sz w:val="21"/>
          <w:szCs w:val="21"/>
          <w:highlight w:val="none"/>
          <w:u w:val="none"/>
          <w:lang w:val="en-US" w:eastAsia="zh-CN"/>
        </w:rPr>
        <w:t>及租赁合同</w:t>
      </w:r>
      <w:r>
        <w:rPr>
          <w:rFonts w:hint="eastAsia" w:ascii="仿宋" w:hAnsi="仿宋" w:eastAsia="仿宋" w:cs="仿宋"/>
          <w:b w:val="0"/>
          <w:bCs w:val="0"/>
          <w:color w:val="auto"/>
          <w:sz w:val="21"/>
          <w:szCs w:val="21"/>
          <w:highlight w:val="none"/>
          <w:u w:val="none"/>
          <w:lang w:eastAsia="zh-CN"/>
        </w:rPr>
        <w:t>。</w:t>
      </w:r>
    </w:p>
    <w:p>
      <w:pPr>
        <w:numPr>
          <w:ilvl w:val="0"/>
          <w:numId w:val="0"/>
        </w:numPr>
        <w:snapToGrid w:val="0"/>
        <w:spacing w:line="360" w:lineRule="auto"/>
        <w:ind w:leftChars="200"/>
        <w:outlineLvl w:val="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驾驶员服务及要求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驾驶员服务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仪容</w:t>
      </w:r>
      <w:r>
        <w:rPr>
          <w:rFonts w:hint="eastAsia" w:ascii="仿宋" w:hAnsi="仿宋" w:eastAsia="仿宋" w:cs="仿宋"/>
          <w:color w:val="auto"/>
          <w:sz w:val="21"/>
          <w:szCs w:val="21"/>
          <w:highlight w:val="none"/>
          <w:lang w:val="en-US" w:eastAsia="zh-CN"/>
        </w:rPr>
        <w:t>得体、干净整洁；</w:t>
      </w:r>
      <w:r>
        <w:rPr>
          <w:rFonts w:hint="eastAsia" w:ascii="仿宋" w:hAnsi="仿宋" w:eastAsia="仿宋" w:cs="仿宋"/>
          <w:color w:val="auto"/>
          <w:sz w:val="21"/>
          <w:szCs w:val="21"/>
          <w:highlight w:val="none"/>
        </w:rPr>
        <w:t>服务热情。车辆出车前</w:t>
      </w:r>
      <w:r>
        <w:rPr>
          <w:rFonts w:hint="eastAsia" w:ascii="仿宋" w:hAnsi="仿宋" w:eastAsia="仿宋" w:cs="仿宋"/>
          <w:color w:val="auto"/>
          <w:sz w:val="21"/>
          <w:szCs w:val="21"/>
          <w:highlight w:val="none"/>
          <w:lang w:val="en-US" w:eastAsia="zh-CN"/>
        </w:rPr>
        <w:t>应进行车辆</w:t>
      </w:r>
      <w:r>
        <w:rPr>
          <w:rFonts w:hint="eastAsia" w:ascii="仿宋" w:hAnsi="仿宋" w:eastAsia="仿宋" w:cs="仿宋"/>
          <w:color w:val="auto"/>
          <w:sz w:val="21"/>
          <w:szCs w:val="21"/>
          <w:highlight w:val="none"/>
        </w:rPr>
        <w:t>安全检查</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车辆设备安全、反光三角架、灭火器等</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随车</w:t>
      </w:r>
      <w:r>
        <w:rPr>
          <w:rFonts w:hint="eastAsia" w:ascii="仿宋" w:hAnsi="仿宋" w:eastAsia="仿宋" w:cs="仿宋"/>
          <w:color w:val="auto"/>
          <w:sz w:val="21"/>
          <w:szCs w:val="21"/>
          <w:highlight w:val="none"/>
          <w:lang w:val="en-US" w:eastAsia="zh-CN"/>
        </w:rPr>
        <w:t>携带</w:t>
      </w:r>
      <w:r>
        <w:rPr>
          <w:rFonts w:hint="eastAsia" w:ascii="仿宋" w:hAnsi="仿宋" w:eastAsia="仿宋" w:cs="仿宋"/>
          <w:color w:val="auto"/>
          <w:sz w:val="21"/>
          <w:szCs w:val="21"/>
          <w:highlight w:val="none"/>
        </w:rPr>
        <w:t>证件（行驶证/</w:t>
      </w:r>
      <w:r>
        <w:rPr>
          <w:rFonts w:hint="eastAsia" w:ascii="仿宋" w:hAnsi="仿宋" w:eastAsia="仿宋" w:cs="仿宋"/>
          <w:color w:val="auto"/>
          <w:sz w:val="21"/>
          <w:szCs w:val="21"/>
          <w:highlight w:val="none"/>
          <w:lang w:val="en-US" w:eastAsia="zh-CN"/>
        </w:rPr>
        <w:t>驾驶证</w:t>
      </w:r>
      <w:r>
        <w:rPr>
          <w:rFonts w:hint="eastAsia" w:ascii="仿宋" w:hAnsi="仿宋" w:eastAsia="仿宋" w:cs="仿宋"/>
          <w:color w:val="auto"/>
          <w:sz w:val="21"/>
          <w:szCs w:val="21"/>
          <w:highlight w:val="none"/>
        </w:rPr>
        <w:t>/保险</w:t>
      </w:r>
      <w:r>
        <w:rPr>
          <w:rFonts w:hint="eastAsia" w:ascii="仿宋" w:hAnsi="仿宋" w:eastAsia="仿宋" w:cs="仿宋"/>
          <w:color w:val="auto"/>
          <w:sz w:val="21"/>
          <w:szCs w:val="21"/>
          <w:highlight w:val="none"/>
          <w:lang w:val="en-US" w:eastAsia="zh-CN"/>
        </w:rPr>
        <w:t>等）齐全，</w:t>
      </w:r>
      <w:r>
        <w:rPr>
          <w:rFonts w:hint="eastAsia" w:ascii="仿宋" w:hAnsi="仿宋" w:eastAsia="仿宋" w:cs="仿宋"/>
          <w:color w:val="auto"/>
          <w:sz w:val="21"/>
          <w:szCs w:val="21"/>
          <w:highlight w:val="none"/>
        </w:rPr>
        <w:t>车内干净整洁、无异味。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乘车质量服务：</w:t>
      </w:r>
      <w:r>
        <w:rPr>
          <w:rFonts w:hint="eastAsia" w:ascii="仿宋" w:hAnsi="仿宋" w:eastAsia="仿宋" w:cs="仿宋"/>
          <w:color w:val="auto"/>
          <w:sz w:val="21"/>
          <w:szCs w:val="21"/>
          <w:highlight w:val="none"/>
          <w:lang w:val="en-US" w:eastAsia="zh-CN"/>
        </w:rPr>
        <w:t>遵守交规，</w:t>
      </w:r>
      <w:r>
        <w:rPr>
          <w:rFonts w:hint="eastAsia" w:ascii="仿宋" w:hAnsi="仿宋" w:eastAsia="仿宋" w:cs="仿宋"/>
          <w:color w:val="auto"/>
          <w:sz w:val="21"/>
          <w:szCs w:val="21"/>
          <w:highlight w:val="none"/>
        </w:rPr>
        <w:t>驾驶员不私自改变车辆行驶路线；若驾驶员连续行车</w:t>
      </w:r>
      <w:r>
        <w:rPr>
          <w:rFonts w:hint="eastAsia" w:ascii="仿宋" w:hAnsi="仿宋" w:eastAsia="仿宋" w:cs="仿宋"/>
          <w:color w:val="auto"/>
          <w:sz w:val="21"/>
          <w:szCs w:val="21"/>
          <w:highlight w:val="none"/>
          <w:lang w:val="en-US" w:eastAsia="zh-CN"/>
        </w:rPr>
        <w:t>300</w:t>
      </w:r>
      <w:r>
        <w:rPr>
          <w:rFonts w:hint="eastAsia" w:ascii="仿宋" w:hAnsi="仿宋" w:eastAsia="仿宋" w:cs="仿宋"/>
          <w:color w:val="auto"/>
          <w:sz w:val="21"/>
          <w:szCs w:val="21"/>
          <w:highlight w:val="none"/>
        </w:rPr>
        <w:t>公里或</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小时，须停车休息</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分钟</w:t>
      </w:r>
      <w:r>
        <w:rPr>
          <w:rFonts w:hint="eastAsia" w:ascii="仿宋" w:hAnsi="仿宋" w:eastAsia="仿宋" w:cs="仿宋"/>
          <w:color w:val="auto"/>
          <w:sz w:val="21"/>
          <w:szCs w:val="21"/>
          <w:highlight w:val="none"/>
          <w:lang w:val="en-US" w:eastAsia="zh-CN"/>
        </w:rPr>
        <w:t>缓解疲劳</w:t>
      </w:r>
      <w:r>
        <w:rPr>
          <w:rFonts w:hint="eastAsia" w:ascii="仿宋" w:hAnsi="仿宋" w:eastAsia="仿宋" w:cs="仿宋"/>
          <w:color w:val="auto"/>
          <w:sz w:val="21"/>
          <w:szCs w:val="21"/>
          <w:highlight w:val="none"/>
        </w:rPr>
        <w:t>；驾驶员按出车单规定的时间和乘车地点提前</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分钟到达指定位置，帮助乘车人提拿行李并放好；</w:t>
      </w:r>
      <w:r>
        <w:rPr>
          <w:rFonts w:hint="eastAsia" w:ascii="仿宋" w:hAnsi="仿宋" w:eastAsia="仿宋" w:cs="仿宋"/>
          <w:color w:val="auto"/>
          <w:sz w:val="21"/>
          <w:szCs w:val="21"/>
          <w:highlight w:val="none"/>
          <w:lang w:val="en-US" w:eastAsia="zh-CN"/>
        </w:rPr>
        <w:t>提醒乘客</w:t>
      </w:r>
      <w:r>
        <w:rPr>
          <w:rFonts w:hint="eastAsia" w:ascii="仿宋" w:hAnsi="仿宋" w:eastAsia="仿宋" w:cs="仿宋"/>
          <w:color w:val="auto"/>
          <w:sz w:val="21"/>
          <w:szCs w:val="21"/>
          <w:highlight w:val="none"/>
        </w:rPr>
        <w:t>系好安全带，向乘车人确认车辆去往地点后出车。</w:t>
      </w:r>
      <w:r>
        <w:rPr>
          <w:rFonts w:hint="eastAsia" w:ascii="仿宋" w:hAnsi="仿宋" w:eastAsia="仿宋" w:cs="仿宋"/>
          <w:color w:val="auto"/>
          <w:sz w:val="21"/>
          <w:szCs w:val="21"/>
          <w:highlight w:val="none"/>
          <w:lang w:val="en-US" w:eastAsia="zh-CN"/>
        </w:rPr>
        <w:t>回程</w:t>
      </w:r>
      <w:r>
        <w:rPr>
          <w:rFonts w:hint="eastAsia" w:ascii="仿宋" w:hAnsi="仿宋" w:eastAsia="仿宋" w:cs="仿宋"/>
          <w:color w:val="auto"/>
          <w:sz w:val="21"/>
          <w:szCs w:val="21"/>
          <w:highlight w:val="none"/>
        </w:rPr>
        <w:t>将乘车人员安全送达返程地点；及时将车辆进行卫生清洁，做好车辆养护。</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驾驶员要求：</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提供运输服务时</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随车驾驶员</w:t>
      </w:r>
      <w:r>
        <w:rPr>
          <w:rFonts w:hint="eastAsia" w:ascii="仿宋" w:hAnsi="仿宋" w:eastAsia="仿宋" w:cs="仿宋"/>
          <w:color w:val="auto"/>
          <w:sz w:val="21"/>
          <w:szCs w:val="21"/>
          <w:highlight w:val="none"/>
        </w:rPr>
        <w:t>必须具备5年或以上驾驶经验（驾龄截至日为202</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月1日），具有和所驾车辆相符的车辆驾驶执照、健康证、从业资格证</w:t>
      </w:r>
      <w:r>
        <w:rPr>
          <w:rFonts w:hint="eastAsia" w:ascii="仿宋" w:hAnsi="仿宋" w:eastAsia="仿宋" w:cs="仿宋"/>
          <w:color w:val="auto"/>
          <w:sz w:val="21"/>
          <w:szCs w:val="21"/>
          <w:highlight w:val="none"/>
          <w:lang w:val="en-US" w:eastAsia="zh-CN"/>
        </w:rPr>
        <w:t>等</w:t>
      </w:r>
      <w:r>
        <w:rPr>
          <w:rFonts w:hint="eastAsia" w:ascii="仿宋" w:hAnsi="仿宋" w:eastAsia="仿宋" w:cs="仿宋"/>
          <w:color w:val="auto"/>
          <w:sz w:val="21"/>
          <w:szCs w:val="21"/>
          <w:highlight w:val="none"/>
        </w:rPr>
        <w:t>,遵纪守法，</w:t>
      </w:r>
      <w:r>
        <w:rPr>
          <w:rFonts w:hint="eastAsia" w:ascii="仿宋" w:hAnsi="仿宋" w:eastAsia="仿宋" w:cs="仿宋"/>
          <w:color w:val="auto"/>
          <w:sz w:val="21"/>
          <w:szCs w:val="21"/>
          <w:highlight w:val="none"/>
          <w:lang w:eastAsia="zh-CN"/>
        </w:rPr>
        <w:t>且无未消除的交通违法和交通肇事记录等，</w:t>
      </w:r>
      <w:r>
        <w:rPr>
          <w:rFonts w:hint="eastAsia" w:ascii="仿宋" w:hAnsi="仿宋" w:eastAsia="仿宋" w:cs="仿宋"/>
          <w:color w:val="auto"/>
          <w:sz w:val="21"/>
          <w:szCs w:val="21"/>
          <w:highlight w:val="none"/>
          <w:lang w:val="en-US" w:eastAsia="zh-CN"/>
        </w:rPr>
        <w:t>2022年3月1日至2024年3月1日</w:t>
      </w:r>
      <w:r>
        <w:rPr>
          <w:rFonts w:hint="eastAsia" w:ascii="仿宋" w:hAnsi="仿宋" w:eastAsia="仿宋" w:cs="仿宋"/>
          <w:color w:val="auto"/>
          <w:sz w:val="21"/>
          <w:szCs w:val="21"/>
          <w:highlight w:val="none"/>
          <w:lang w:eastAsia="zh-CN"/>
        </w:rPr>
        <w:t>没有一次性被扣6分及以上，未发生过重大交通事故或负同等及以上责任等。</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配备驾驶员情况：执C1及以上牌照的驾驶员提供至少</w:t>
      </w: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人。</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）驾驶员对所获得的</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各类信息负有保密义务，不得对外泄漏及从事违法活动。</w:t>
      </w:r>
    </w:p>
    <w:p>
      <w:pPr>
        <w:bidi w:val="0"/>
        <w:spacing w:line="360" w:lineRule="auto"/>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）驾驶员提供服务期间与</w:t>
      </w:r>
      <w:r>
        <w:rPr>
          <w:rFonts w:hint="eastAsia" w:ascii="仿宋" w:hAnsi="仿宋" w:eastAsia="仿宋" w:cs="仿宋"/>
          <w:color w:val="auto"/>
          <w:sz w:val="21"/>
          <w:szCs w:val="21"/>
          <w:highlight w:val="none"/>
          <w:lang w:val="en-US" w:eastAsia="zh-CN"/>
        </w:rPr>
        <w:t>乘车人</w:t>
      </w:r>
      <w:r>
        <w:rPr>
          <w:rFonts w:hint="eastAsia" w:ascii="仿宋" w:hAnsi="仿宋" w:eastAsia="仿宋" w:cs="仿宋"/>
          <w:color w:val="auto"/>
          <w:sz w:val="21"/>
          <w:szCs w:val="21"/>
          <w:highlight w:val="none"/>
        </w:rPr>
        <w:t>发生冲突，</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可向</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管理人员反映，提出意见，</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应按</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意见进行整改，如果</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提出更换驾驶员和车辆要求，</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应</w:t>
      </w:r>
      <w:r>
        <w:rPr>
          <w:rFonts w:hint="eastAsia" w:ascii="仿宋" w:hAnsi="仿宋" w:eastAsia="仿宋" w:cs="仿宋"/>
          <w:color w:val="auto"/>
          <w:sz w:val="21"/>
          <w:szCs w:val="21"/>
          <w:highlight w:val="none"/>
          <w:lang w:eastAsia="zh-CN"/>
        </w:rPr>
        <w:t>在</w:t>
      </w:r>
      <w:r>
        <w:rPr>
          <w:rFonts w:hint="eastAsia" w:ascii="仿宋" w:hAnsi="仿宋" w:eastAsia="仿宋" w:cs="仿宋"/>
          <w:color w:val="auto"/>
          <w:sz w:val="21"/>
          <w:szCs w:val="21"/>
          <w:highlight w:val="none"/>
          <w:lang w:val="en-US" w:eastAsia="zh-CN"/>
        </w:rPr>
        <w:t>3日内更换完成</w:t>
      </w:r>
      <w:r>
        <w:rPr>
          <w:rFonts w:hint="eastAsia" w:ascii="仿宋" w:hAnsi="仿宋" w:eastAsia="仿宋" w:cs="仿宋"/>
          <w:color w:val="auto"/>
          <w:sz w:val="21"/>
          <w:szCs w:val="21"/>
          <w:highlight w:val="none"/>
        </w:rPr>
        <w:t>。</w:t>
      </w:r>
    </w:p>
    <w:p>
      <w:pPr>
        <w:bidi w:val="0"/>
        <w:spacing w:line="360" w:lineRule="auto"/>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rPr>
        <w:t>三、服务</w:t>
      </w:r>
      <w:r>
        <w:rPr>
          <w:rFonts w:hint="eastAsia" w:ascii="仿宋" w:hAnsi="仿宋" w:eastAsia="仿宋" w:cs="仿宋"/>
          <w:b/>
          <w:bCs/>
          <w:i w:val="0"/>
          <w:iCs w:val="0"/>
          <w:color w:val="auto"/>
          <w:sz w:val="21"/>
          <w:szCs w:val="21"/>
          <w:highlight w:val="none"/>
          <w:lang w:val="en-US" w:eastAsia="zh-CN"/>
        </w:rPr>
        <w:t>方式</w:t>
      </w:r>
    </w:p>
    <w:p>
      <w:pPr>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本项目为全承包方式,即投标报价包含租赁车辆的保险、年审、轮胎、维修、燃料、保养、检修、税金、营运费、过路费、管理费、税杂费以及驾驶员的薪金、食宿等与本项目相关的一切可预计及未能预计的项目相关费用。</w:t>
      </w:r>
    </w:p>
    <w:p>
      <w:pPr>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需有专人负责</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车辆及驾驶员的管理工作，并服从</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的车辆服务和调度。</w:t>
      </w:r>
    </w:p>
    <w:p>
      <w:pPr>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监狱为国家刑罚执行机关，</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及工作人员需对服务过程中了解到的监狱工作内容保密，如有泄露将依法追究相关责任。</w:t>
      </w:r>
    </w:p>
    <w:p>
      <w:pPr>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车辆运输前往目的地途中原则上不能过夜住宿休息，返程时应根据运输的实际情况调节食宿时间；确有需要的，须经</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乘车人员同意后，安排驾乘和食宿时间。</w:t>
      </w:r>
    </w:p>
    <w:p>
      <w:pPr>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提出服务时间及用车数量需求时，存在不确定性，</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应合理安排节假日值班驾驶员、临时用车等服务；接到</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提出的服务需求时，须在3小时内安排驾驶员及车辆按照服务标准到达指定地点。</w:t>
      </w:r>
    </w:p>
    <w:p>
      <w:pPr>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不得将本项目转包或分包给第三方。</w:t>
      </w:r>
    </w:p>
    <w:p>
      <w:pPr>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在提供服务时，每趟行程需提供随车雨伞3把、每人不少于2支矿泉水（≥350ML/支）以及必要的急救医疗用品等。</w:t>
      </w:r>
    </w:p>
    <w:p>
      <w:pPr>
        <w:bidi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车辆运输往返路线原则上选择以高速公路为最优驾乘路线。</w:t>
      </w:r>
    </w:p>
    <w:p>
      <w:pPr>
        <w:bidi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四、售后保障</w:t>
      </w:r>
    </w:p>
    <w:p>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r>
        <w:rPr>
          <w:rFonts w:hint="eastAsia" w:ascii="仿宋" w:hAnsi="仿宋" w:eastAsia="仿宋" w:cs="仿宋"/>
          <w:color w:val="auto"/>
          <w:sz w:val="21"/>
          <w:szCs w:val="21"/>
          <w:highlight w:val="none"/>
          <w:lang w:val="en-US" w:eastAsia="zh-CN"/>
        </w:rPr>
        <w:t>若甲方出现</w:t>
      </w:r>
      <w:r>
        <w:rPr>
          <w:rFonts w:hint="eastAsia" w:ascii="仿宋" w:hAnsi="仿宋" w:eastAsia="仿宋" w:cs="仿宋"/>
          <w:color w:val="auto"/>
          <w:sz w:val="21"/>
          <w:szCs w:val="21"/>
          <w:highlight w:val="none"/>
        </w:rPr>
        <w:t>特殊情况,</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应需满足</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临时改变乘车服务的时间、行程及用车等；因</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临时调整路线或目的地的，经</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核实确认，以实际运输的（单程）公里数量结算金额，由</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承担；因</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临时调整路线或目的地的，造成</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工作人员不能按时往返的，</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有权追究</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相关责任。</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（二）服务车辆过程中如发生意外情况（如交通事故、车辆故障等），</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收到报告后应立即采取应急措施（报警、报险或叫救护车等），</w:t>
      </w:r>
      <w:r>
        <w:rPr>
          <w:rFonts w:hint="eastAsia" w:ascii="仿宋" w:hAnsi="仿宋" w:eastAsia="仿宋" w:cs="仿宋"/>
          <w:color w:val="auto"/>
          <w:sz w:val="21"/>
          <w:szCs w:val="21"/>
          <w:highlight w:val="none"/>
          <w:lang w:val="en-US" w:eastAsia="zh-CN"/>
        </w:rPr>
        <w:t>在1小时内</w:t>
      </w:r>
      <w:r>
        <w:rPr>
          <w:rFonts w:hint="eastAsia" w:ascii="仿宋" w:hAnsi="仿宋" w:eastAsia="仿宋" w:cs="仿宋"/>
          <w:color w:val="auto"/>
          <w:sz w:val="21"/>
          <w:szCs w:val="21"/>
          <w:highlight w:val="none"/>
        </w:rPr>
        <w:t>安排车辆接送随车人员；</w:t>
      </w:r>
      <w:r>
        <w:rPr>
          <w:rFonts w:hint="eastAsia" w:ascii="仿宋" w:hAnsi="仿宋" w:eastAsia="仿宋" w:cs="仿宋"/>
          <w:color w:val="auto"/>
          <w:sz w:val="21"/>
          <w:szCs w:val="21"/>
          <w:highlight w:val="none"/>
          <w:lang w:val="en-US" w:eastAsia="zh-CN"/>
        </w:rPr>
        <w:t>国内</w:t>
      </w:r>
      <w:r>
        <w:rPr>
          <w:rFonts w:hint="eastAsia" w:ascii="仿宋" w:hAnsi="仿宋" w:eastAsia="仿宋" w:cs="仿宋"/>
          <w:color w:val="auto"/>
          <w:sz w:val="21"/>
          <w:szCs w:val="21"/>
          <w:highlight w:val="none"/>
        </w:rPr>
        <w:t>发生事故时应做好临时换乘车辆和救援方案等，经</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同意后方可实施；如造成</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人员人身及财产损害的，</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应先行垫付相关费用，如交通部门判定</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负主要责任的，由</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承担所有责任。</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未按时完成履约行为或服务质量达不到要求，经</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lang w:val="en-US" w:eastAsia="zh-CN"/>
        </w:rPr>
        <w:t>累计</w:t>
      </w:r>
      <w:r>
        <w:rPr>
          <w:rFonts w:hint="eastAsia" w:ascii="仿宋" w:hAnsi="仿宋" w:eastAsia="仿宋" w:cs="仿宋"/>
          <w:color w:val="auto"/>
          <w:sz w:val="21"/>
          <w:szCs w:val="21"/>
          <w:highlight w:val="none"/>
        </w:rPr>
        <w:t>三次提出书面批评意见后，仍无改进，</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有权终止合同。</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派出的</w:t>
      </w:r>
      <w:r>
        <w:rPr>
          <w:rFonts w:hint="eastAsia" w:ascii="仿宋" w:hAnsi="仿宋" w:eastAsia="仿宋" w:cs="仿宋"/>
          <w:color w:val="auto"/>
          <w:sz w:val="21"/>
          <w:szCs w:val="21"/>
          <w:highlight w:val="none"/>
          <w:lang w:val="en-US" w:eastAsia="zh-CN"/>
        </w:rPr>
        <w:t>驾驶员及车辆</w:t>
      </w:r>
      <w:r>
        <w:rPr>
          <w:rFonts w:hint="eastAsia" w:ascii="仿宋" w:hAnsi="仿宋" w:eastAsia="仿宋" w:cs="仿宋"/>
          <w:color w:val="auto"/>
          <w:sz w:val="21"/>
          <w:szCs w:val="21"/>
          <w:highlight w:val="none"/>
        </w:rPr>
        <w:t>，由</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负责管理，如有违反国家的法律、法规等情形时，导致</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lang w:val="en-US" w:eastAsia="zh-CN"/>
        </w:rPr>
        <w:t>乘车</w:t>
      </w:r>
      <w:r>
        <w:rPr>
          <w:rFonts w:hint="eastAsia" w:ascii="仿宋" w:hAnsi="仿宋" w:eastAsia="仿宋" w:cs="仿宋"/>
          <w:color w:val="auto"/>
          <w:sz w:val="21"/>
          <w:szCs w:val="21"/>
          <w:highlight w:val="none"/>
        </w:rPr>
        <w:t>人员人身和财产损害的，</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lang w:val="en-US" w:eastAsia="zh-CN"/>
        </w:rPr>
        <w:t>单方</w:t>
      </w:r>
      <w:r>
        <w:rPr>
          <w:rFonts w:hint="eastAsia" w:ascii="仿宋" w:hAnsi="仿宋" w:eastAsia="仿宋" w:cs="仿宋"/>
          <w:color w:val="auto"/>
          <w:sz w:val="21"/>
          <w:szCs w:val="21"/>
          <w:highlight w:val="none"/>
        </w:rPr>
        <w:t>有权终止合同，并追究</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相关责任。</w:t>
      </w:r>
    </w:p>
    <w:p>
      <w:pPr>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（五）</w:t>
      </w:r>
      <w:r>
        <w:rPr>
          <w:rFonts w:hint="eastAsia" w:ascii="仿宋" w:hAnsi="仿宋" w:eastAsia="仿宋" w:cs="仿宋"/>
          <w:color w:val="auto"/>
          <w:sz w:val="21"/>
          <w:szCs w:val="21"/>
          <w:highlight w:val="none"/>
          <w:lang w:eastAsia="zh-CN"/>
        </w:rPr>
        <w:t>乙方</w:t>
      </w:r>
      <w:r>
        <w:rPr>
          <w:rFonts w:hint="eastAsia" w:ascii="仿宋" w:hAnsi="仿宋" w:eastAsia="仿宋" w:cs="仿宋"/>
          <w:bCs/>
          <w:color w:val="auto"/>
          <w:sz w:val="21"/>
          <w:szCs w:val="21"/>
          <w:highlight w:val="none"/>
        </w:rPr>
        <w:t>需在合同期内按照</w:t>
      </w:r>
      <w:r>
        <w:rPr>
          <w:rFonts w:hint="eastAsia" w:ascii="仿宋" w:hAnsi="仿宋" w:eastAsia="仿宋" w:cs="仿宋"/>
          <w:bCs/>
          <w:color w:val="auto"/>
          <w:sz w:val="21"/>
          <w:szCs w:val="21"/>
          <w:highlight w:val="none"/>
          <w:lang w:val="en-US" w:eastAsia="zh-CN"/>
        </w:rPr>
        <w:t>需求向</w:t>
      </w:r>
      <w:r>
        <w:rPr>
          <w:rFonts w:hint="eastAsia" w:ascii="仿宋" w:hAnsi="仿宋" w:eastAsia="仿宋" w:cs="仿宋"/>
          <w:bCs/>
          <w:color w:val="auto"/>
          <w:sz w:val="21"/>
          <w:szCs w:val="21"/>
          <w:highlight w:val="none"/>
          <w:lang w:eastAsia="zh-CN"/>
        </w:rPr>
        <w:t>甲方</w:t>
      </w:r>
      <w:r>
        <w:rPr>
          <w:rFonts w:hint="eastAsia" w:ascii="仿宋" w:hAnsi="仿宋" w:eastAsia="仿宋" w:cs="仿宋"/>
          <w:bCs/>
          <w:color w:val="auto"/>
          <w:sz w:val="21"/>
          <w:szCs w:val="21"/>
          <w:highlight w:val="none"/>
        </w:rPr>
        <w:t>提供服务，如因市场行情变化或其他原因，不能提供相应服务的，</w:t>
      </w:r>
      <w:r>
        <w:rPr>
          <w:rFonts w:hint="eastAsia" w:ascii="仿宋" w:hAnsi="仿宋" w:eastAsia="仿宋" w:cs="仿宋"/>
          <w:bCs/>
          <w:color w:val="auto"/>
          <w:sz w:val="21"/>
          <w:szCs w:val="21"/>
          <w:highlight w:val="none"/>
          <w:lang w:eastAsia="zh-CN"/>
        </w:rPr>
        <w:t>乙方</w:t>
      </w:r>
      <w:r>
        <w:rPr>
          <w:rFonts w:hint="eastAsia" w:ascii="仿宋" w:hAnsi="仿宋" w:eastAsia="仿宋" w:cs="仿宋"/>
          <w:bCs/>
          <w:color w:val="auto"/>
          <w:sz w:val="21"/>
          <w:szCs w:val="21"/>
          <w:highlight w:val="none"/>
        </w:rPr>
        <w:t>应出具书面说明，并提供解决方案，经</w:t>
      </w:r>
      <w:r>
        <w:rPr>
          <w:rFonts w:hint="eastAsia" w:ascii="仿宋" w:hAnsi="仿宋" w:eastAsia="仿宋" w:cs="仿宋"/>
          <w:bCs/>
          <w:color w:val="auto"/>
          <w:sz w:val="21"/>
          <w:szCs w:val="21"/>
          <w:highlight w:val="none"/>
          <w:lang w:eastAsia="zh-CN"/>
        </w:rPr>
        <w:t>甲方</w:t>
      </w:r>
      <w:r>
        <w:rPr>
          <w:rFonts w:hint="eastAsia" w:ascii="仿宋" w:hAnsi="仿宋" w:eastAsia="仿宋" w:cs="仿宋"/>
          <w:bCs/>
          <w:color w:val="auto"/>
          <w:sz w:val="21"/>
          <w:szCs w:val="21"/>
          <w:highlight w:val="none"/>
        </w:rPr>
        <w:t>同意后施行。</w:t>
      </w:r>
    </w:p>
    <w:p>
      <w:pPr>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（六）</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需在签订中标合同的同时与</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签定车辆服务安全管理责任书。</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（七）</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提供的服务达不到</w:t>
      </w:r>
      <w:r>
        <w:rPr>
          <w:rFonts w:hint="eastAsia" w:ascii="仿宋" w:hAnsi="仿宋" w:eastAsia="仿宋" w:cs="仿宋"/>
          <w:color w:val="auto"/>
          <w:sz w:val="21"/>
          <w:szCs w:val="21"/>
          <w:highlight w:val="none"/>
          <w:lang w:val="en-US" w:eastAsia="zh-CN"/>
        </w:rPr>
        <w:t>竞价</w:t>
      </w:r>
      <w:r>
        <w:rPr>
          <w:rFonts w:hint="eastAsia" w:ascii="仿宋" w:hAnsi="仿宋" w:eastAsia="仿宋" w:cs="仿宋"/>
          <w:color w:val="auto"/>
          <w:sz w:val="21"/>
          <w:szCs w:val="21"/>
          <w:highlight w:val="none"/>
        </w:rPr>
        <w:t>文件、合同约定的要求及</w:t>
      </w:r>
      <w:r>
        <w:rPr>
          <w:rFonts w:hint="eastAsia" w:ascii="仿宋" w:hAnsi="仿宋" w:eastAsia="仿宋" w:cs="仿宋"/>
          <w:color w:val="auto"/>
          <w:sz w:val="21"/>
          <w:szCs w:val="21"/>
          <w:highlight w:val="none"/>
          <w:lang w:val="en-US" w:eastAsia="zh-CN"/>
        </w:rPr>
        <w:t>响应</w:t>
      </w:r>
      <w:r>
        <w:rPr>
          <w:rFonts w:hint="eastAsia" w:ascii="仿宋" w:hAnsi="仿宋" w:eastAsia="仿宋" w:cs="仿宋"/>
          <w:color w:val="auto"/>
          <w:sz w:val="21"/>
          <w:szCs w:val="21"/>
          <w:highlight w:val="none"/>
        </w:rPr>
        <w:t>文件的承诺，</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可根据以下情况扣除相应的履约保证金或解除合同，包括但不限于以下情形：</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1、违反双方合同安全管理规定的，每次扣除履约保证金10%；</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、车辆不符合相关管理部门规定</w:t>
      </w:r>
      <w:r>
        <w:rPr>
          <w:rFonts w:hint="eastAsia" w:ascii="仿宋" w:hAnsi="仿宋" w:eastAsia="仿宋" w:cs="仿宋"/>
          <w:color w:val="auto"/>
          <w:sz w:val="21"/>
          <w:szCs w:val="21"/>
          <w:highlight w:val="none"/>
          <w:lang w:val="en-US" w:eastAsia="zh-CN"/>
        </w:rPr>
        <w:t>及需求</w:t>
      </w:r>
      <w:r>
        <w:rPr>
          <w:rFonts w:hint="eastAsia" w:ascii="仿宋" w:hAnsi="仿宋" w:eastAsia="仿宋" w:cs="仿宋"/>
          <w:color w:val="auto"/>
          <w:sz w:val="21"/>
          <w:szCs w:val="21"/>
          <w:highlight w:val="none"/>
        </w:rPr>
        <w:t>的，每次扣除履约保证金10%，不及时整改的扣除履约保证金20%；</w:t>
      </w:r>
    </w:p>
    <w:p>
      <w:p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、无特殊原因不按时到达服务点的</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乘车人员有效投诉一次服务的，每次扣除履约保证金</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累计3次后，甲方有权单方解除合同 </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如有</w:t>
      </w:r>
      <w:r>
        <w:rPr>
          <w:rFonts w:hint="eastAsia" w:ascii="仿宋" w:hAnsi="仿宋" w:eastAsia="仿宋" w:cs="仿宋"/>
          <w:color w:val="auto"/>
          <w:sz w:val="21"/>
          <w:szCs w:val="21"/>
          <w:highlight w:val="none"/>
        </w:rPr>
        <w:t>造成乘客人身和财产损害的，扣除履约保证金100%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且</w:t>
      </w:r>
      <w:r>
        <w:rPr>
          <w:rFonts w:hint="eastAsia" w:ascii="仿宋" w:hAnsi="仿宋" w:eastAsia="仿宋" w:cs="仿宋"/>
          <w:color w:val="auto"/>
          <w:sz w:val="21"/>
          <w:szCs w:val="21"/>
          <w:highlight w:val="none"/>
          <w:lang w:eastAsia="zh-CN"/>
        </w:rPr>
        <w:t>甲方</w:t>
      </w:r>
      <w:r>
        <w:rPr>
          <w:rFonts w:hint="eastAsia" w:ascii="仿宋" w:hAnsi="仿宋" w:eastAsia="仿宋" w:cs="仿宋"/>
          <w:bCs/>
          <w:color w:val="auto"/>
          <w:sz w:val="21"/>
          <w:szCs w:val="21"/>
          <w:highlight w:val="none"/>
        </w:rPr>
        <w:t>单方</w:t>
      </w:r>
      <w:r>
        <w:rPr>
          <w:rFonts w:hint="eastAsia" w:ascii="仿宋" w:hAnsi="仿宋" w:eastAsia="仿宋" w:cs="仿宋"/>
          <w:color w:val="auto"/>
          <w:sz w:val="21"/>
          <w:szCs w:val="21"/>
          <w:highlight w:val="none"/>
          <w:lang w:val="en-US" w:eastAsia="zh-CN"/>
        </w:rPr>
        <w:t>有权</w:t>
      </w:r>
      <w:r>
        <w:rPr>
          <w:rFonts w:hint="eastAsia" w:ascii="仿宋" w:hAnsi="仿宋" w:eastAsia="仿宋" w:cs="仿宋"/>
          <w:color w:val="auto"/>
          <w:sz w:val="21"/>
          <w:szCs w:val="21"/>
          <w:highlight w:val="none"/>
        </w:rPr>
        <w:t>解除合同</w:t>
      </w:r>
      <w:r>
        <w:rPr>
          <w:rFonts w:hint="eastAsia" w:ascii="仿宋" w:hAnsi="仿宋" w:eastAsia="仿宋" w:cs="仿宋"/>
          <w:color w:val="auto"/>
          <w:sz w:val="21"/>
          <w:szCs w:val="21"/>
          <w:highlight w:val="none"/>
          <w:lang w:eastAsia="zh-CN"/>
        </w:rPr>
        <w:t>。</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、发生严重的安全事故，</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负主要责任的，扣除履约保证金100%</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且</w:t>
      </w:r>
      <w:r>
        <w:rPr>
          <w:rFonts w:hint="eastAsia" w:ascii="仿宋" w:hAnsi="仿宋" w:eastAsia="仿宋" w:cs="仿宋"/>
          <w:color w:val="auto"/>
          <w:sz w:val="21"/>
          <w:szCs w:val="21"/>
          <w:highlight w:val="none"/>
          <w:lang w:eastAsia="zh-CN"/>
        </w:rPr>
        <w:t>甲方</w:t>
      </w:r>
      <w:r>
        <w:rPr>
          <w:rFonts w:hint="eastAsia" w:ascii="仿宋" w:hAnsi="仿宋" w:eastAsia="仿宋" w:cs="仿宋"/>
          <w:bCs/>
          <w:color w:val="auto"/>
          <w:sz w:val="21"/>
          <w:szCs w:val="21"/>
          <w:highlight w:val="none"/>
        </w:rPr>
        <w:t>单方</w:t>
      </w:r>
      <w:r>
        <w:rPr>
          <w:rFonts w:hint="eastAsia" w:ascii="仿宋" w:hAnsi="仿宋" w:eastAsia="仿宋" w:cs="仿宋"/>
          <w:color w:val="auto"/>
          <w:sz w:val="21"/>
          <w:szCs w:val="21"/>
          <w:highlight w:val="none"/>
          <w:lang w:val="en-US" w:eastAsia="zh-CN"/>
        </w:rPr>
        <w:t>有权</w:t>
      </w:r>
      <w:r>
        <w:rPr>
          <w:rFonts w:hint="eastAsia" w:ascii="仿宋" w:hAnsi="仿宋" w:eastAsia="仿宋" w:cs="仿宋"/>
          <w:color w:val="auto"/>
          <w:sz w:val="21"/>
          <w:szCs w:val="21"/>
          <w:highlight w:val="none"/>
        </w:rPr>
        <w:t>解除合同</w:t>
      </w:r>
      <w:r>
        <w:rPr>
          <w:rFonts w:hint="eastAsia" w:ascii="仿宋" w:hAnsi="仿宋" w:eastAsia="仿宋" w:cs="仿宋"/>
          <w:color w:val="auto"/>
          <w:sz w:val="21"/>
          <w:szCs w:val="21"/>
          <w:highlight w:val="none"/>
          <w:lang w:eastAsia="zh-CN"/>
        </w:rPr>
        <w:t>。</w:t>
      </w:r>
    </w:p>
    <w:p>
      <w:pPr>
        <w:spacing w:before="1" w:line="360" w:lineRule="auto"/>
        <w:ind w:left="41"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、其他负面情形发生，经核实</w:t>
      </w:r>
      <w:r>
        <w:rPr>
          <w:rFonts w:hint="eastAsia" w:ascii="仿宋" w:hAnsi="仿宋" w:eastAsia="仿宋" w:cs="仿宋"/>
          <w:color w:val="auto"/>
          <w:sz w:val="21"/>
          <w:szCs w:val="21"/>
          <w:highlight w:val="none"/>
          <w:lang w:eastAsia="zh-CN"/>
        </w:rPr>
        <w:t>乙方</w:t>
      </w:r>
      <w:r>
        <w:rPr>
          <w:rFonts w:hint="eastAsia" w:ascii="仿宋" w:hAnsi="仿宋" w:eastAsia="仿宋" w:cs="仿宋"/>
          <w:color w:val="auto"/>
          <w:sz w:val="21"/>
          <w:szCs w:val="21"/>
          <w:highlight w:val="none"/>
        </w:rPr>
        <w:t>负主要责任的，</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可参照以上条款扣除相应的履约保证金，造成严重后果的</w:t>
      </w:r>
      <w:r>
        <w:rPr>
          <w:rFonts w:hint="eastAsia" w:ascii="仿宋" w:hAnsi="仿宋" w:eastAsia="仿宋" w:cs="仿宋"/>
          <w:bCs/>
          <w:color w:val="auto"/>
          <w:sz w:val="21"/>
          <w:szCs w:val="21"/>
          <w:highlight w:val="none"/>
          <w:lang w:eastAsia="zh-CN"/>
        </w:rPr>
        <w:t>甲方</w:t>
      </w:r>
      <w:r>
        <w:rPr>
          <w:rFonts w:hint="eastAsia" w:ascii="仿宋" w:hAnsi="仿宋" w:eastAsia="仿宋" w:cs="仿宋"/>
          <w:bCs/>
          <w:color w:val="auto"/>
          <w:sz w:val="21"/>
          <w:szCs w:val="21"/>
          <w:highlight w:val="none"/>
        </w:rPr>
        <w:t>可单方解除合同并追究</w:t>
      </w:r>
      <w:r>
        <w:rPr>
          <w:rFonts w:hint="eastAsia" w:ascii="仿宋" w:hAnsi="仿宋" w:eastAsia="仿宋" w:cs="仿宋"/>
          <w:bCs/>
          <w:color w:val="auto"/>
          <w:sz w:val="21"/>
          <w:szCs w:val="21"/>
          <w:highlight w:val="none"/>
          <w:lang w:eastAsia="zh-CN"/>
        </w:rPr>
        <w:t>乙方</w:t>
      </w:r>
      <w:r>
        <w:rPr>
          <w:rFonts w:hint="eastAsia" w:ascii="仿宋" w:hAnsi="仿宋" w:eastAsia="仿宋" w:cs="仿宋"/>
          <w:bCs/>
          <w:color w:val="auto"/>
          <w:sz w:val="21"/>
          <w:szCs w:val="21"/>
          <w:highlight w:val="none"/>
        </w:rPr>
        <w:t>的责任。</w:t>
      </w:r>
    </w:p>
    <w:p>
      <w:pPr>
        <w:bidi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五、</w:t>
      </w:r>
      <w:r>
        <w:rPr>
          <w:rFonts w:hint="eastAsia" w:ascii="仿宋" w:hAnsi="仿宋" w:eastAsia="仿宋" w:cs="仿宋"/>
          <w:b/>
          <w:bCs/>
          <w:color w:val="auto"/>
          <w:sz w:val="21"/>
          <w:szCs w:val="21"/>
          <w:highlight w:val="none"/>
        </w:rPr>
        <w:t>付款方式</w:t>
      </w:r>
    </w:p>
    <w:p>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（一）包含租赁车辆的保险、年审、轮胎、维修、燃料、保养、检修、税金、营运费、过</w:t>
      </w:r>
      <w:r>
        <w:rPr>
          <w:rFonts w:hint="eastAsia" w:ascii="仿宋" w:hAnsi="仿宋" w:eastAsia="仿宋" w:cs="仿宋"/>
          <w:color w:val="auto"/>
          <w:sz w:val="21"/>
          <w:szCs w:val="21"/>
          <w:highlight w:val="none"/>
        </w:rPr>
        <w:t>路费、管理费、税杂费</w:t>
      </w:r>
      <w:r>
        <w:rPr>
          <w:rFonts w:hint="eastAsia" w:ascii="仿宋" w:hAnsi="仿宋" w:eastAsia="仿宋" w:cs="仿宋"/>
          <w:bCs/>
          <w:color w:val="auto"/>
          <w:sz w:val="21"/>
          <w:szCs w:val="21"/>
          <w:highlight w:val="none"/>
        </w:rPr>
        <w:t>以及</w:t>
      </w:r>
      <w:r>
        <w:rPr>
          <w:rFonts w:hint="eastAsia" w:ascii="仿宋" w:hAnsi="仿宋" w:eastAsia="仿宋" w:cs="仿宋"/>
          <w:color w:val="auto"/>
          <w:sz w:val="21"/>
          <w:szCs w:val="21"/>
          <w:highlight w:val="none"/>
        </w:rPr>
        <w:t>驾驶员的薪金、</w:t>
      </w:r>
      <w:r>
        <w:rPr>
          <w:rFonts w:hint="eastAsia" w:ascii="仿宋" w:hAnsi="仿宋" w:eastAsia="仿宋" w:cs="仿宋"/>
          <w:bCs/>
          <w:color w:val="auto"/>
          <w:sz w:val="21"/>
          <w:szCs w:val="21"/>
          <w:highlight w:val="none"/>
        </w:rPr>
        <w:t>食宿和防疫费用</w:t>
      </w:r>
      <w:r>
        <w:rPr>
          <w:rFonts w:hint="eastAsia" w:ascii="仿宋" w:hAnsi="仿宋" w:eastAsia="仿宋" w:cs="仿宋"/>
          <w:color w:val="auto"/>
          <w:sz w:val="21"/>
          <w:szCs w:val="21"/>
          <w:highlight w:val="none"/>
        </w:rPr>
        <w:t>等与本项目相关的一切可预计及未能预计的项目相关费用，以实际运输的公里数量结算金额为准。</w:t>
      </w:r>
    </w:p>
    <w:p>
      <w:pPr>
        <w:widowControl/>
        <w:snapToGrid w:val="0"/>
        <w:spacing w:line="360" w:lineRule="auto"/>
        <w:ind w:firstLine="420" w:firstLineChars="200"/>
        <w:rPr>
          <w:rFonts w:hint="eastAsia" w:ascii="仿宋" w:hAnsi="仿宋" w:eastAsia="仿宋" w:cs="仿宋"/>
          <w:bCs/>
          <w:strike w:val="0"/>
          <w:dstrike/>
          <w:color w:val="auto"/>
          <w:sz w:val="21"/>
          <w:szCs w:val="21"/>
          <w:highlight w:val="none"/>
        </w:rPr>
      </w:pPr>
      <w:r>
        <w:rPr>
          <w:rFonts w:hint="eastAsia" w:ascii="仿宋" w:hAnsi="仿宋" w:eastAsia="仿宋" w:cs="仿宋"/>
          <w:color w:val="auto"/>
          <w:sz w:val="21"/>
          <w:szCs w:val="21"/>
          <w:highlight w:val="none"/>
        </w:rPr>
        <w:t>（二）</w:t>
      </w:r>
      <w:r>
        <w:rPr>
          <w:rFonts w:hint="eastAsia" w:ascii="仿宋" w:hAnsi="仿宋" w:eastAsia="仿宋" w:cs="仿宋"/>
          <w:bCs/>
          <w:color w:val="auto"/>
          <w:sz w:val="21"/>
          <w:szCs w:val="21"/>
          <w:highlight w:val="none"/>
          <w:lang w:eastAsia="zh-CN"/>
        </w:rPr>
        <w:t>乙方</w:t>
      </w:r>
      <w:r>
        <w:rPr>
          <w:rFonts w:hint="eastAsia" w:ascii="仿宋" w:hAnsi="仿宋" w:eastAsia="仿宋" w:cs="仿宋"/>
          <w:bCs/>
          <w:color w:val="auto"/>
          <w:sz w:val="21"/>
          <w:szCs w:val="21"/>
          <w:highlight w:val="none"/>
        </w:rPr>
        <w:t>完成每期服务后，按照百度导航（始发地至目的地）运输路线截图、提供结算表，</w:t>
      </w:r>
      <w:r>
        <w:rPr>
          <w:rFonts w:hint="eastAsia" w:ascii="仿宋" w:hAnsi="仿宋" w:eastAsia="仿宋" w:cs="仿宋"/>
          <w:color w:val="auto"/>
          <w:sz w:val="21"/>
          <w:szCs w:val="21"/>
          <w:highlight w:val="none"/>
        </w:rPr>
        <w:t>每</w:t>
      </w:r>
      <w:r>
        <w:rPr>
          <w:rFonts w:hint="eastAsia" w:ascii="仿宋" w:hAnsi="仿宋" w:eastAsia="仿宋" w:cs="仿宋"/>
          <w:color w:val="auto"/>
          <w:sz w:val="21"/>
          <w:szCs w:val="21"/>
          <w:highlight w:val="none"/>
          <w:lang w:val="en-US" w:eastAsia="zh-CN"/>
        </w:rPr>
        <w:t>季度首月10</w:t>
      </w:r>
      <w:r>
        <w:rPr>
          <w:rFonts w:hint="eastAsia" w:ascii="仿宋" w:hAnsi="仿宋" w:eastAsia="仿宋" w:cs="仿宋"/>
          <w:color w:val="auto"/>
          <w:sz w:val="21"/>
          <w:szCs w:val="21"/>
          <w:highlight w:val="none"/>
        </w:rPr>
        <w:t>日前向</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列出上</w:t>
      </w:r>
      <w:r>
        <w:rPr>
          <w:rFonts w:hint="eastAsia" w:ascii="仿宋" w:hAnsi="仿宋" w:eastAsia="仿宋" w:cs="仿宋"/>
          <w:color w:val="auto"/>
          <w:sz w:val="21"/>
          <w:szCs w:val="21"/>
          <w:highlight w:val="none"/>
          <w:lang w:val="en-US" w:eastAsia="zh-CN"/>
        </w:rPr>
        <w:t>季度</w:t>
      </w:r>
      <w:r>
        <w:rPr>
          <w:rFonts w:hint="eastAsia" w:ascii="仿宋" w:hAnsi="仿宋" w:eastAsia="仿宋" w:cs="仿宋"/>
          <w:color w:val="auto"/>
          <w:sz w:val="21"/>
          <w:szCs w:val="21"/>
          <w:highlight w:val="none"/>
        </w:rPr>
        <w:t>所发生的总费用，由</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审定后，成交</w:t>
      </w:r>
      <w:r>
        <w:rPr>
          <w:rFonts w:hint="eastAsia" w:ascii="仿宋" w:hAnsi="仿宋" w:eastAsia="仿宋" w:cs="仿宋"/>
          <w:color w:val="auto"/>
          <w:sz w:val="21"/>
          <w:szCs w:val="21"/>
          <w:highlight w:val="none"/>
          <w:lang w:val="en-US" w:eastAsia="zh-CN"/>
        </w:rPr>
        <w:t>供应商</w:t>
      </w:r>
      <w:r>
        <w:rPr>
          <w:rFonts w:hint="eastAsia" w:ascii="仿宋" w:hAnsi="仿宋" w:eastAsia="仿宋" w:cs="仿宋"/>
          <w:color w:val="auto"/>
          <w:sz w:val="21"/>
          <w:szCs w:val="21"/>
          <w:highlight w:val="none"/>
        </w:rPr>
        <w:t>提供等额的正式税务发票，</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在收到发票后的</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个工作日内向成交人支付审定后的费用。结算手续按照</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有关规定执行。如结算费用已达到本项目的采购预算</w:t>
      </w:r>
      <w:r>
        <w:rPr>
          <w:rFonts w:hint="eastAsia" w:ascii="仿宋" w:hAnsi="仿宋" w:eastAsia="仿宋" w:cs="仿宋"/>
          <w:color w:val="auto"/>
          <w:sz w:val="21"/>
          <w:szCs w:val="21"/>
          <w:highlight w:val="none"/>
          <w:lang w:val="en-US" w:eastAsia="zh-CN"/>
        </w:rPr>
        <w:t>或</w:t>
      </w:r>
      <w:r>
        <w:rPr>
          <w:rFonts w:hint="eastAsia" w:ascii="仿宋" w:hAnsi="仿宋" w:eastAsia="仿宋" w:cs="仿宋"/>
          <w:color w:val="auto"/>
          <w:kern w:val="2"/>
          <w:sz w:val="21"/>
          <w:szCs w:val="21"/>
          <w:highlight w:val="none"/>
          <w:lang w:bidi="ar"/>
        </w:rPr>
        <w:t>合同截止日期两者先到为准</w:t>
      </w:r>
      <w:r>
        <w:rPr>
          <w:rFonts w:hint="eastAsia" w:ascii="仿宋" w:hAnsi="仿宋" w:eastAsia="仿宋" w:cs="仿宋"/>
          <w:color w:val="auto"/>
          <w:sz w:val="21"/>
          <w:szCs w:val="21"/>
          <w:highlight w:val="none"/>
        </w:rPr>
        <w:t>。</w:t>
      </w:r>
    </w:p>
    <w:p>
      <w:pPr>
        <w:widowControl/>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（三）合同履约保证金按预算金额的5%</w:t>
      </w:r>
      <w:r>
        <w:rPr>
          <w:rFonts w:hint="eastAsia" w:ascii="仿宋" w:hAnsi="仿宋" w:eastAsia="仿宋" w:cs="仿宋"/>
          <w:color w:val="auto"/>
          <w:sz w:val="21"/>
          <w:szCs w:val="21"/>
          <w:highlight w:val="none"/>
          <w:lang w:val="en-US" w:eastAsia="zh-CN"/>
        </w:rPr>
        <w:t>缴纳</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签订合同后5个工作日内缴纳，</w:t>
      </w:r>
      <w:r>
        <w:rPr>
          <w:rFonts w:hint="eastAsia" w:ascii="仿宋" w:hAnsi="仿宋" w:eastAsia="仿宋" w:cs="仿宋"/>
          <w:color w:val="auto"/>
          <w:sz w:val="21"/>
          <w:szCs w:val="21"/>
          <w:highlight w:val="none"/>
        </w:rPr>
        <w:t>履约保证金可采用支票、银行汇款、保函等非现金的形式提交。</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，待本项目实际结算金额达到</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预算金额或合同期满后，无服务质量问题的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由服务</w:t>
      </w:r>
      <w:r>
        <w:rPr>
          <w:rFonts w:hint="eastAsia" w:ascii="仿宋" w:hAnsi="仿宋" w:eastAsia="仿宋" w:cs="仿宋"/>
          <w:bCs/>
          <w:color w:val="auto"/>
          <w:sz w:val="21"/>
          <w:szCs w:val="21"/>
          <w:highlight w:val="none"/>
          <w:lang w:eastAsia="zh-CN"/>
        </w:rPr>
        <w:t>乙方</w:t>
      </w:r>
      <w:r>
        <w:rPr>
          <w:rFonts w:hint="eastAsia" w:ascii="仿宋" w:hAnsi="仿宋" w:eastAsia="仿宋" w:cs="仿宋"/>
          <w:bCs/>
          <w:color w:val="auto"/>
          <w:sz w:val="21"/>
          <w:szCs w:val="21"/>
          <w:highlight w:val="none"/>
          <w:lang w:val="en-US" w:eastAsia="zh-CN"/>
        </w:rPr>
        <w:t>提出书面申请，</w:t>
      </w:r>
      <w:r>
        <w:rPr>
          <w:rFonts w:hint="eastAsia" w:ascii="仿宋" w:hAnsi="仿宋" w:eastAsia="仿宋" w:cs="仿宋"/>
          <w:bCs/>
          <w:color w:val="auto"/>
          <w:sz w:val="21"/>
          <w:szCs w:val="21"/>
          <w:highlight w:val="none"/>
          <w:lang w:eastAsia="zh-CN"/>
        </w:rPr>
        <w:t>甲方</w:t>
      </w:r>
      <w:r>
        <w:rPr>
          <w:rFonts w:hint="eastAsia" w:ascii="仿宋" w:hAnsi="仿宋" w:eastAsia="仿宋" w:cs="仿宋"/>
          <w:bCs/>
          <w:color w:val="auto"/>
          <w:sz w:val="21"/>
          <w:szCs w:val="21"/>
          <w:highlight w:val="none"/>
        </w:rPr>
        <w:t>将在30天内无息退回履约保证金。如因</w:t>
      </w:r>
      <w:r>
        <w:rPr>
          <w:rFonts w:hint="eastAsia" w:ascii="仿宋" w:hAnsi="仿宋" w:eastAsia="仿宋" w:cs="仿宋"/>
          <w:bCs/>
          <w:color w:val="auto"/>
          <w:sz w:val="21"/>
          <w:szCs w:val="21"/>
          <w:highlight w:val="none"/>
          <w:lang w:eastAsia="zh-CN"/>
        </w:rPr>
        <w:t>乙方</w:t>
      </w:r>
      <w:r>
        <w:rPr>
          <w:rFonts w:hint="eastAsia" w:ascii="仿宋" w:hAnsi="仿宋" w:eastAsia="仿宋" w:cs="仿宋"/>
          <w:bCs/>
          <w:color w:val="auto"/>
          <w:sz w:val="21"/>
          <w:szCs w:val="21"/>
          <w:highlight w:val="none"/>
        </w:rPr>
        <w:t>的原因提前中止合同的，履约保证金将不予退回。</w:t>
      </w:r>
    </w:p>
    <w:p>
      <w:pPr>
        <w:widowControl/>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color w:val="auto"/>
          <w:sz w:val="21"/>
          <w:szCs w:val="21"/>
          <w:highlight w:val="none"/>
        </w:rPr>
        <w:t>（四）本</w:t>
      </w:r>
      <w:r>
        <w:rPr>
          <w:rFonts w:hint="eastAsia" w:ascii="仿宋" w:hAnsi="仿宋" w:eastAsia="仿宋" w:cs="仿宋"/>
          <w:bCs/>
          <w:color w:val="auto"/>
          <w:sz w:val="21"/>
          <w:szCs w:val="21"/>
          <w:highlight w:val="none"/>
        </w:rPr>
        <w:t>项目通过银行转账的方式结算，</w:t>
      </w:r>
      <w:r>
        <w:rPr>
          <w:rFonts w:hint="eastAsia" w:ascii="仿宋" w:hAnsi="仿宋" w:eastAsia="仿宋" w:cs="仿宋"/>
          <w:bCs/>
          <w:color w:val="auto"/>
          <w:sz w:val="21"/>
          <w:szCs w:val="21"/>
          <w:highlight w:val="none"/>
          <w:lang w:eastAsia="zh-CN"/>
        </w:rPr>
        <w:t>乙方</w:t>
      </w:r>
      <w:r>
        <w:rPr>
          <w:rFonts w:hint="eastAsia" w:ascii="仿宋" w:hAnsi="仿宋" w:eastAsia="仿宋" w:cs="仿宋"/>
          <w:bCs/>
          <w:color w:val="auto"/>
          <w:sz w:val="21"/>
          <w:szCs w:val="21"/>
          <w:highlight w:val="none"/>
        </w:rPr>
        <w:t>需提供：</w:t>
      </w:r>
    </w:p>
    <w:p>
      <w:pPr>
        <w:widowControl/>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color w:val="auto"/>
          <w:sz w:val="21"/>
          <w:szCs w:val="21"/>
          <w:highlight w:val="none"/>
        </w:rPr>
        <w:t>、</w:t>
      </w:r>
      <w:r>
        <w:rPr>
          <w:rFonts w:hint="eastAsia" w:ascii="仿宋" w:hAnsi="仿宋" w:eastAsia="仿宋" w:cs="仿宋"/>
          <w:bCs/>
          <w:color w:val="auto"/>
          <w:sz w:val="21"/>
          <w:szCs w:val="21"/>
          <w:highlight w:val="none"/>
        </w:rPr>
        <w:t xml:space="preserve">对公账号（银行开户许可证）；     </w:t>
      </w:r>
    </w:p>
    <w:p>
      <w:pPr>
        <w:widowControl/>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w:t>
      </w:r>
      <w:r>
        <w:rPr>
          <w:rFonts w:hint="eastAsia" w:ascii="仿宋" w:hAnsi="仿宋" w:eastAsia="仿宋" w:cs="仿宋"/>
          <w:color w:val="auto"/>
          <w:sz w:val="21"/>
          <w:szCs w:val="21"/>
          <w:highlight w:val="none"/>
        </w:rPr>
        <w:t>、</w:t>
      </w:r>
      <w:r>
        <w:rPr>
          <w:rFonts w:hint="eastAsia" w:ascii="仿宋" w:hAnsi="仿宋" w:eastAsia="仿宋" w:cs="仿宋"/>
          <w:bCs/>
          <w:color w:val="auto"/>
          <w:sz w:val="21"/>
          <w:szCs w:val="21"/>
          <w:highlight w:val="none"/>
        </w:rPr>
        <w:t>项目合同；</w:t>
      </w:r>
    </w:p>
    <w:p>
      <w:pPr>
        <w:widowControl/>
        <w:snapToGrid w:val="0"/>
        <w:spacing w:line="360" w:lineRule="auto"/>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w:t>
      </w:r>
      <w:r>
        <w:rPr>
          <w:rFonts w:hint="eastAsia" w:ascii="仿宋" w:hAnsi="仿宋" w:eastAsia="仿宋" w:cs="仿宋"/>
          <w:color w:val="auto"/>
          <w:sz w:val="21"/>
          <w:szCs w:val="21"/>
          <w:highlight w:val="none"/>
        </w:rPr>
        <w:t>、</w:t>
      </w:r>
      <w:r>
        <w:rPr>
          <w:rFonts w:hint="eastAsia" w:ascii="仿宋" w:hAnsi="仿宋" w:eastAsia="仿宋" w:cs="仿宋"/>
          <w:bCs/>
          <w:color w:val="auto"/>
          <w:sz w:val="21"/>
          <w:szCs w:val="21"/>
          <w:highlight w:val="none"/>
        </w:rPr>
        <w:t xml:space="preserve">成交结果通知书；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w:t>
      </w:r>
      <w:r>
        <w:rPr>
          <w:rFonts w:hint="eastAsia" w:ascii="仿宋" w:hAnsi="仿宋" w:eastAsia="仿宋" w:cs="仿宋"/>
          <w:color w:val="auto"/>
          <w:sz w:val="21"/>
          <w:szCs w:val="21"/>
          <w:highlight w:val="none"/>
        </w:rPr>
        <w:t>、</w:t>
      </w:r>
      <w:r>
        <w:rPr>
          <w:rFonts w:hint="eastAsia" w:ascii="仿宋" w:hAnsi="仿宋" w:eastAsia="仿宋" w:cs="仿宋"/>
          <w:bCs/>
          <w:color w:val="auto"/>
          <w:sz w:val="21"/>
          <w:szCs w:val="21"/>
          <w:highlight w:val="none"/>
        </w:rPr>
        <w:t>开具的发票（含税价）。</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六、结算要求</w:t>
      </w:r>
    </w:p>
    <w:p>
      <w:pPr>
        <w:snapToGrid w:val="0"/>
        <w:spacing w:line="360" w:lineRule="auto"/>
        <w:ind w:firstLine="420" w:firstLineChars="200"/>
        <w:rPr>
          <w:rFonts w:hint="eastAsia" w:ascii="仿宋" w:hAnsi="仿宋" w:eastAsia="仿宋" w:cs="仿宋"/>
          <w:color w:val="auto"/>
          <w:kern w:val="2"/>
          <w:sz w:val="21"/>
          <w:szCs w:val="21"/>
          <w:highlight w:val="none"/>
          <w:lang w:bidi="ar"/>
        </w:rPr>
      </w:pPr>
      <w:r>
        <w:rPr>
          <w:rFonts w:hint="eastAsia" w:ascii="仿宋" w:hAnsi="仿宋" w:eastAsia="仿宋" w:cs="仿宋"/>
          <w:color w:val="auto"/>
          <w:kern w:val="2"/>
          <w:sz w:val="21"/>
          <w:szCs w:val="21"/>
          <w:highlight w:val="none"/>
          <w:lang w:val="en-US" w:eastAsia="zh-CN" w:bidi="ar"/>
        </w:rPr>
        <w:t>以</w:t>
      </w:r>
      <w:r>
        <w:rPr>
          <w:rFonts w:hint="eastAsia" w:ascii="仿宋" w:hAnsi="仿宋" w:eastAsia="仿宋" w:cs="仿宋"/>
          <w:color w:val="auto"/>
          <w:kern w:val="2"/>
          <w:sz w:val="21"/>
          <w:szCs w:val="21"/>
          <w:highlight w:val="none"/>
          <w:lang w:bidi="ar"/>
        </w:rPr>
        <w:t>实际运输量</w:t>
      </w:r>
      <w:r>
        <w:rPr>
          <w:rFonts w:hint="eastAsia" w:ascii="仿宋" w:hAnsi="仿宋" w:eastAsia="仿宋" w:cs="仿宋"/>
          <w:color w:val="auto"/>
          <w:kern w:val="2"/>
          <w:sz w:val="21"/>
          <w:szCs w:val="21"/>
          <w:highlight w:val="none"/>
          <w:lang w:val="en-US" w:eastAsia="zh-CN" w:bidi="ar"/>
        </w:rPr>
        <w:t>均按照</w:t>
      </w:r>
      <w:r>
        <w:rPr>
          <w:rFonts w:hint="eastAsia" w:ascii="仿宋" w:hAnsi="仿宋" w:eastAsia="仿宋" w:cs="仿宋"/>
          <w:color w:val="auto"/>
          <w:kern w:val="2"/>
          <w:sz w:val="21"/>
          <w:szCs w:val="21"/>
          <w:highlight w:val="none"/>
          <w:lang w:bidi="ar"/>
        </w:rPr>
        <w:t>百度地图测量始发地到目的地</w:t>
      </w:r>
      <w:r>
        <w:rPr>
          <w:rFonts w:hint="eastAsia" w:ascii="仿宋" w:hAnsi="仿宋" w:eastAsia="仿宋" w:cs="仿宋"/>
          <w:color w:val="auto"/>
          <w:kern w:val="2"/>
          <w:sz w:val="21"/>
          <w:szCs w:val="21"/>
          <w:highlight w:val="none"/>
          <w:lang w:val="en-US" w:eastAsia="zh-CN" w:bidi="ar"/>
        </w:rPr>
        <w:t>单程</w:t>
      </w:r>
      <w:r>
        <w:rPr>
          <w:rFonts w:hint="eastAsia" w:ascii="仿宋" w:hAnsi="仿宋" w:eastAsia="仿宋" w:cs="仿宋"/>
          <w:color w:val="auto"/>
          <w:kern w:val="2"/>
          <w:sz w:val="21"/>
          <w:szCs w:val="21"/>
          <w:highlight w:val="none"/>
          <w:lang w:bidi="ar"/>
        </w:rPr>
        <w:t>公里数</w:t>
      </w: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 w:val="21"/>
          <w:szCs w:val="21"/>
          <w:highlight w:val="none"/>
          <w:lang w:bidi="ar"/>
        </w:rPr>
        <w:t>（高速路优先）计算。</w:t>
      </w:r>
    </w:p>
    <w:p>
      <w:pPr>
        <w:numPr>
          <w:ilvl w:val="0"/>
          <w:numId w:val="0"/>
        </w:numPr>
        <w:snapToGrid w:val="0"/>
        <w:spacing w:line="360" w:lineRule="auto"/>
        <w:ind w:firstLine="420" w:firstLineChars="20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1、日出行距离大于15公里（不含本数）且小于等于60公里的，车辆租用费20元/辆、驾驶员雇佣费20元/辆，燃油费、车辆通行费、停车费、超时费、超公里费等合并计算10元/辆，以上小计50元（</w:t>
      </w:r>
      <w:r>
        <w:rPr>
          <w:rFonts w:hint="eastAsia" w:ascii="仿宋" w:hAnsi="仿宋" w:eastAsia="仿宋" w:cs="仿宋"/>
          <w:b/>
          <w:bCs/>
          <w:color w:val="auto"/>
          <w:kern w:val="2"/>
          <w:sz w:val="21"/>
          <w:szCs w:val="21"/>
          <w:highlight w:val="none"/>
          <w:lang w:val="en-US" w:eastAsia="zh-CN" w:bidi="ar-SA"/>
        </w:rPr>
        <w:t>无驾驶员餐食、住宿费用</w:t>
      </w:r>
      <w:r>
        <w:rPr>
          <w:rFonts w:hint="eastAsia" w:ascii="仿宋" w:hAnsi="仿宋" w:eastAsia="仿宋" w:cs="仿宋"/>
          <w:color w:val="auto"/>
          <w:kern w:val="2"/>
          <w:sz w:val="21"/>
          <w:szCs w:val="21"/>
          <w:highlight w:val="none"/>
          <w:lang w:val="en-US" w:eastAsia="zh-CN" w:bidi="ar-SA"/>
        </w:rPr>
        <w:t>）。</w:t>
      </w:r>
    </w:p>
    <w:p>
      <w:pPr>
        <w:numPr>
          <w:ilvl w:val="0"/>
          <w:numId w:val="0"/>
        </w:num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日均出行距离</w:t>
      </w:r>
      <w:r>
        <w:rPr>
          <w:rFonts w:hint="eastAsia" w:ascii="仿宋" w:hAnsi="仿宋" w:eastAsia="仿宋" w:cs="仿宋"/>
          <w:color w:val="auto"/>
          <w:sz w:val="21"/>
          <w:szCs w:val="21"/>
          <w:highlight w:val="none"/>
          <w:lang w:val="en-US" w:eastAsia="zh-CN"/>
        </w:rPr>
        <w:t>不</w:t>
      </w:r>
      <w:r>
        <w:rPr>
          <w:rFonts w:hint="eastAsia" w:ascii="仿宋" w:hAnsi="仿宋" w:eastAsia="仿宋" w:cs="仿宋"/>
          <w:color w:val="auto"/>
          <w:sz w:val="21"/>
          <w:szCs w:val="21"/>
          <w:highlight w:val="none"/>
        </w:rPr>
        <w:t>超过250公里的租车</w:t>
      </w:r>
      <w:r>
        <w:rPr>
          <w:rFonts w:hint="eastAsia" w:ascii="仿宋" w:hAnsi="仿宋" w:eastAsia="仿宋" w:cs="仿宋"/>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驾驶员餐食费用每日50元/辆,</w:t>
      </w:r>
      <w:r>
        <w:rPr>
          <w:rFonts w:hint="eastAsia" w:ascii="仿宋" w:hAnsi="仿宋" w:eastAsia="仿宋" w:cs="仿宋"/>
          <w:color w:val="auto"/>
          <w:sz w:val="21"/>
          <w:szCs w:val="21"/>
          <w:highlight w:val="none"/>
          <w:lang w:val="en-US" w:eastAsia="zh-CN"/>
        </w:rPr>
        <w:t>根据采购人人员实际行程安排,需要留宿过夜的，</w:t>
      </w:r>
      <w:r>
        <w:rPr>
          <w:rFonts w:hint="eastAsia" w:ascii="仿宋" w:hAnsi="仿宋" w:eastAsia="仿宋" w:cs="仿宋"/>
          <w:b/>
          <w:bCs/>
          <w:color w:val="auto"/>
          <w:sz w:val="21"/>
          <w:szCs w:val="21"/>
          <w:highlight w:val="none"/>
          <w:lang w:val="en-US" w:eastAsia="zh-CN"/>
        </w:rPr>
        <w:t>驾驶员住宿费用每晚350元/辆</w:t>
      </w:r>
      <w:r>
        <w:rPr>
          <w:rFonts w:hint="eastAsia" w:ascii="仿宋" w:hAnsi="仿宋" w:eastAsia="仿宋" w:cs="仿宋"/>
          <w:color w:val="auto"/>
          <w:sz w:val="21"/>
          <w:szCs w:val="21"/>
          <w:highlight w:val="none"/>
          <w:lang w:val="en-US" w:eastAsia="zh-CN"/>
        </w:rPr>
        <w:t>。</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日出行距离</w:t>
      </w:r>
      <w:r>
        <w:rPr>
          <w:rFonts w:hint="eastAsia" w:ascii="仿宋" w:hAnsi="仿宋" w:eastAsia="仿宋" w:cs="仿宋"/>
          <w:color w:val="auto"/>
          <w:sz w:val="21"/>
          <w:szCs w:val="21"/>
          <w:highlight w:val="none"/>
          <w:lang w:val="en-US" w:eastAsia="zh-CN"/>
        </w:rPr>
        <w:t>大于60公里（不含本数）且</w:t>
      </w:r>
      <w:r>
        <w:rPr>
          <w:rFonts w:hint="eastAsia" w:ascii="仿宋" w:hAnsi="仿宋" w:eastAsia="仿宋" w:cs="仿宋"/>
          <w:color w:val="auto"/>
          <w:sz w:val="21"/>
          <w:szCs w:val="21"/>
          <w:highlight w:val="none"/>
          <w:lang w:eastAsia="zh-CN"/>
        </w:rPr>
        <w:t>小于等于</w:t>
      </w:r>
      <w:r>
        <w:rPr>
          <w:rFonts w:hint="eastAsia" w:ascii="仿宋" w:hAnsi="仿宋" w:eastAsia="仿宋" w:cs="仿宋"/>
          <w:color w:val="auto"/>
          <w:sz w:val="21"/>
          <w:szCs w:val="21"/>
          <w:highlight w:val="none"/>
          <w:lang w:val="en-US" w:eastAsia="zh-CN"/>
        </w:rPr>
        <w:t>100</w:t>
      </w:r>
      <w:r>
        <w:rPr>
          <w:rFonts w:hint="eastAsia" w:ascii="仿宋" w:hAnsi="仿宋" w:eastAsia="仿宋" w:cs="仿宋"/>
          <w:color w:val="auto"/>
          <w:sz w:val="21"/>
          <w:szCs w:val="21"/>
          <w:highlight w:val="none"/>
        </w:rPr>
        <w:t>公里的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车辆租用费</w:t>
      </w:r>
      <w:r>
        <w:rPr>
          <w:rFonts w:hint="eastAsia" w:ascii="仿宋" w:hAnsi="仿宋" w:eastAsia="仿宋" w:cs="仿宋"/>
          <w:color w:val="auto"/>
          <w:sz w:val="21"/>
          <w:szCs w:val="21"/>
          <w:highlight w:val="none"/>
          <w:lang w:val="en-US" w:eastAsia="zh-CN"/>
        </w:rPr>
        <w:t>200元/辆</w:t>
      </w:r>
      <w:r>
        <w:rPr>
          <w:rFonts w:hint="eastAsia" w:ascii="仿宋" w:hAnsi="仿宋" w:eastAsia="仿宋" w:cs="仿宋"/>
          <w:color w:val="auto"/>
          <w:sz w:val="21"/>
          <w:szCs w:val="21"/>
          <w:highlight w:val="none"/>
        </w:rPr>
        <w:t>、驾驶员雇佣费</w:t>
      </w:r>
      <w:r>
        <w:rPr>
          <w:rFonts w:hint="eastAsia" w:ascii="仿宋" w:hAnsi="仿宋" w:eastAsia="仿宋" w:cs="仿宋"/>
          <w:color w:val="auto"/>
          <w:sz w:val="21"/>
          <w:szCs w:val="21"/>
          <w:highlight w:val="none"/>
          <w:lang w:val="en-US" w:eastAsia="zh-CN"/>
        </w:rPr>
        <w:t>100元/辆，</w:t>
      </w:r>
      <w:r>
        <w:rPr>
          <w:rFonts w:hint="eastAsia" w:ascii="仿宋" w:hAnsi="仿宋" w:eastAsia="仿宋" w:cs="仿宋"/>
          <w:color w:val="auto"/>
          <w:sz w:val="21"/>
          <w:szCs w:val="21"/>
          <w:highlight w:val="none"/>
        </w:rPr>
        <w:t>燃油费、车辆通行费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停车费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超时费、超公里费等</w:t>
      </w:r>
      <w:r>
        <w:rPr>
          <w:rFonts w:hint="eastAsia" w:ascii="仿宋" w:hAnsi="仿宋" w:eastAsia="仿宋" w:cs="仿宋"/>
          <w:color w:val="auto"/>
          <w:sz w:val="21"/>
          <w:szCs w:val="21"/>
          <w:highlight w:val="none"/>
        </w:rPr>
        <w:t>合并计算</w:t>
      </w:r>
      <w:r>
        <w:rPr>
          <w:rFonts w:hint="eastAsia" w:ascii="仿宋" w:hAnsi="仿宋" w:eastAsia="仿宋" w:cs="仿宋"/>
          <w:color w:val="auto"/>
          <w:sz w:val="21"/>
          <w:szCs w:val="21"/>
          <w:highlight w:val="none"/>
          <w:lang w:val="en-US" w:eastAsia="zh-CN"/>
        </w:rPr>
        <w:t>100元/辆，以上小计400元</w:t>
      </w:r>
      <w:r>
        <w:rPr>
          <w:rFonts w:hint="eastAsia" w:ascii="仿宋" w:hAnsi="仿宋" w:eastAsia="仿宋" w:cs="仿宋"/>
          <w:color w:val="auto"/>
          <w:sz w:val="21"/>
          <w:szCs w:val="21"/>
          <w:highlight w:val="none"/>
        </w:rPr>
        <w:t>。</w:t>
      </w:r>
    </w:p>
    <w:p>
      <w:pPr>
        <w:snapToGrid w:val="0"/>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日出行距离</w:t>
      </w:r>
      <w:r>
        <w:rPr>
          <w:rFonts w:hint="eastAsia" w:ascii="仿宋" w:hAnsi="仿宋" w:eastAsia="仿宋" w:cs="仿宋"/>
          <w:color w:val="auto"/>
          <w:sz w:val="21"/>
          <w:szCs w:val="21"/>
          <w:highlight w:val="none"/>
          <w:lang w:eastAsia="zh-CN"/>
        </w:rPr>
        <w:t>大于</w:t>
      </w:r>
      <w:r>
        <w:rPr>
          <w:rFonts w:hint="eastAsia" w:ascii="仿宋" w:hAnsi="仿宋" w:eastAsia="仿宋" w:cs="仿宋"/>
          <w:color w:val="auto"/>
          <w:sz w:val="21"/>
          <w:szCs w:val="21"/>
          <w:highlight w:val="none"/>
          <w:lang w:val="en-US" w:eastAsia="zh-CN"/>
        </w:rPr>
        <w:t>100</w:t>
      </w:r>
      <w:r>
        <w:rPr>
          <w:rFonts w:hint="eastAsia" w:ascii="仿宋" w:hAnsi="仿宋" w:eastAsia="仿宋" w:cs="仿宋"/>
          <w:color w:val="auto"/>
          <w:sz w:val="21"/>
          <w:szCs w:val="21"/>
          <w:highlight w:val="none"/>
        </w:rPr>
        <w:t>公里</w:t>
      </w:r>
      <w:r>
        <w:rPr>
          <w:rFonts w:hint="eastAsia" w:ascii="仿宋" w:hAnsi="仿宋" w:eastAsia="仿宋" w:cs="仿宋"/>
          <w:color w:val="auto"/>
          <w:sz w:val="21"/>
          <w:szCs w:val="21"/>
          <w:highlight w:val="none"/>
          <w:lang w:eastAsia="zh-CN"/>
        </w:rPr>
        <w:t>小于等于</w:t>
      </w:r>
      <w:r>
        <w:rPr>
          <w:rFonts w:hint="eastAsia" w:ascii="仿宋" w:hAnsi="仿宋" w:eastAsia="仿宋" w:cs="仿宋"/>
          <w:color w:val="auto"/>
          <w:sz w:val="21"/>
          <w:szCs w:val="21"/>
          <w:highlight w:val="none"/>
          <w:lang w:val="en-US" w:eastAsia="zh-CN"/>
        </w:rPr>
        <w:t>200公里的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车辆租用费</w:t>
      </w:r>
      <w:r>
        <w:rPr>
          <w:rFonts w:hint="eastAsia" w:ascii="仿宋" w:hAnsi="仿宋" w:eastAsia="仿宋" w:cs="仿宋"/>
          <w:color w:val="auto"/>
          <w:sz w:val="21"/>
          <w:szCs w:val="21"/>
          <w:highlight w:val="none"/>
          <w:lang w:val="en-US" w:eastAsia="zh-CN"/>
        </w:rPr>
        <w:t>300元/辆</w:t>
      </w:r>
      <w:r>
        <w:rPr>
          <w:rFonts w:hint="eastAsia" w:ascii="仿宋" w:hAnsi="仿宋" w:eastAsia="仿宋" w:cs="仿宋"/>
          <w:color w:val="auto"/>
          <w:sz w:val="21"/>
          <w:szCs w:val="21"/>
          <w:highlight w:val="none"/>
        </w:rPr>
        <w:t>、驾驶员雇佣费</w:t>
      </w:r>
      <w:r>
        <w:rPr>
          <w:rFonts w:hint="eastAsia" w:ascii="仿宋" w:hAnsi="仿宋" w:eastAsia="仿宋" w:cs="仿宋"/>
          <w:color w:val="auto"/>
          <w:sz w:val="21"/>
          <w:szCs w:val="21"/>
          <w:highlight w:val="none"/>
          <w:lang w:val="en-US" w:eastAsia="zh-CN"/>
        </w:rPr>
        <w:t>150元/辆，</w:t>
      </w:r>
      <w:r>
        <w:rPr>
          <w:rFonts w:hint="eastAsia" w:ascii="仿宋" w:hAnsi="仿宋" w:eastAsia="仿宋" w:cs="仿宋"/>
          <w:color w:val="auto"/>
          <w:sz w:val="21"/>
          <w:szCs w:val="21"/>
          <w:highlight w:val="none"/>
        </w:rPr>
        <w:t>燃油费、车辆通行费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停车费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超时费、超公里费等</w:t>
      </w:r>
      <w:r>
        <w:rPr>
          <w:rFonts w:hint="eastAsia" w:ascii="仿宋" w:hAnsi="仿宋" w:eastAsia="仿宋" w:cs="仿宋"/>
          <w:color w:val="auto"/>
          <w:sz w:val="21"/>
          <w:szCs w:val="21"/>
          <w:highlight w:val="none"/>
        </w:rPr>
        <w:t>合并计算</w:t>
      </w:r>
      <w:r>
        <w:rPr>
          <w:rFonts w:hint="eastAsia" w:ascii="仿宋" w:hAnsi="仿宋" w:eastAsia="仿宋" w:cs="仿宋"/>
          <w:color w:val="auto"/>
          <w:sz w:val="21"/>
          <w:szCs w:val="21"/>
          <w:highlight w:val="none"/>
          <w:lang w:val="en-US" w:eastAsia="zh-CN"/>
        </w:rPr>
        <w:t>150元/辆，以上小计600元</w:t>
      </w:r>
      <w:r>
        <w:rPr>
          <w:rFonts w:hint="eastAsia" w:ascii="仿宋" w:hAnsi="仿宋" w:eastAsia="仿宋" w:cs="仿宋"/>
          <w:color w:val="auto"/>
          <w:sz w:val="21"/>
          <w:szCs w:val="21"/>
          <w:highlight w:val="none"/>
        </w:rPr>
        <w:t>。</w:t>
      </w:r>
    </w:p>
    <w:p>
      <w:pPr>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日出行距离</w:t>
      </w:r>
      <w:r>
        <w:rPr>
          <w:rFonts w:hint="eastAsia" w:ascii="仿宋" w:hAnsi="仿宋" w:eastAsia="仿宋" w:cs="仿宋"/>
          <w:color w:val="auto"/>
          <w:sz w:val="21"/>
          <w:szCs w:val="21"/>
          <w:highlight w:val="none"/>
          <w:lang w:eastAsia="zh-CN"/>
        </w:rPr>
        <w:t>大于</w:t>
      </w:r>
      <w:r>
        <w:rPr>
          <w:rFonts w:hint="eastAsia" w:ascii="仿宋" w:hAnsi="仿宋" w:eastAsia="仿宋" w:cs="仿宋"/>
          <w:color w:val="auto"/>
          <w:sz w:val="21"/>
          <w:szCs w:val="21"/>
          <w:highlight w:val="none"/>
          <w:lang w:val="en-US" w:eastAsia="zh-CN"/>
        </w:rPr>
        <w:t>200</w:t>
      </w:r>
      <w:r>
        <w:rPr>
          <w:rFonts w:hint="eastAsia" w:ascii="仿宋" w:hAnsi="仿宋" w:eastAsia="仿宋" w:cs="仿宋"/>
          <w:color w:val="auto"/>
          <w:sz w:val="21"/>
          <w:szCs w:val="21"/>
          <w:highlight w:val="none"/>
        </w:rPr>
        <w:t>公里</w:t>
      </w:r>
      <w:r>
        <w:rPr>
          <w:rFonts w:hint="eastAsia" w:ascii="仿宋" w:hAnsi="仿宋" w:eastAsia="仿宋" w:cs="仿宋"/>
          <w:color w:val="auto"/>
          <w:sz w:val="21"/>
          <w:szCs w:val="21"/>
          <w:highlight w:val="none"/>
          <w:lang w:eastAsia="zh-CN"/>
        </w:rPr>
        <w:t>小于等于</w:t>
      </w:r>
      <w:r>
        <w:rPr>
          <w:rFonts w:hint="eastAsia" w:ascii="仿宋" w:hAnsi="仿宋" w:eastAsia="仿宋" w:cs="仿宋"/>
          <w:color w:val="auto"/>
          <w:sz w:val="21"/>
          <w:szCs w:val="21"/>
          <w:highlight w:val="none"/>
          <w:lang w:val="en-US" w:eastAsia="zh-CN"/>
        </w:rPr>
        <w:t>250公里的</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车辆租用费</w:t>
      </w:r>
      <w:r>
        <w:rPr>
          <w:rFonts w:hint="eastAsia" w:ascii="仿宋" w:hAnsi="仿宋" w:eastAsia="仿宋" w:cs="仿宋"/>
          <w:color w:val="auto"/>
          <w:sz w:val="21"/>
          <w:szCs w:val="21"/>
          <w:highlight w:val="none"/>
          <w:lang w:val="en-US" w:eastAsia="zh-CN"/>
        </w:rPr>
        <w:t>410元/辆</w:t>
      </w:r>
      <w:r>
        <w:rPr>
          <w:rFonts w:hint="eastAsia" w:ascii="仿宋" w:hAnsi="仿宋" w:eastAsia="仿宋" w:cs="仿宋"/>
          <w:color w:val="auto"/>
          <w:sz w:val="21"/>
          <w:szCs w:val="21"/>
          <w:highlight w:val="none"/>
        </w:rPr>
        <w:t>、驾驶员雇佣费</w:t>
      </w:r>
      <w:r>
        <w:rPr>
          <w:rFonts w:hint="eastAsia" w:ascii="仿宋" w:hAnsi="仿宋" w:eastAsia="仿宋" w:cs="仿宋"/>
          <w:color w:val="auto"/>
          <w:sz w:val="21"/>
          <w:szCs w:val="21"/>
          <w:highlight w:val="none"/>
          <w:lang w:val="en-US" w:eastAsia="zh-CN"/>
        </w:rPr>
        <w:t>200元/辆，</w:t>
      </w:r>
      <w:r>
        <w:rPr>
          <w:rFonts w:hint="eastAsia" w:ascii="仿宋" w:hAnsi="仿宋" w:eastAsia="仿宋" w:cs="仿宋"/>
          <w:color w:val="auto"/>
          <w:sz w:val="21"/>
          <w:szCs w:val="21"/>
          <w:highlight w:val="none"/>
        </w:rPr>
        <w:t>燃油费、车辆通行费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停车费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超时费、超公里费等</w:t>
      </w:r>
      <w:r>
        <w:rPr>
          <w:rFonts w:hint="eastAsia" w:ascii="仿宋" w:hAnsi="仿宋" w:eastAsia="仿宋" w:cs="仿宋"/>
          <w:color w:val="auto"/>
          <w:sz w:val="21"/>
          <w:szCs w:val="21"/>
          <w:highlight w:val="none"/>
        </w:rPr>
        <w:t>合并计算</w:t>
      </w:r>
      <w:r>
        <w:rPr>
          <w:rFonts w:hint="eastAsia" w:ascii="仿宋" w:hAnsi="仿宋" w:eastAsia="仿宋" w:cs="仿宋"/>
          <w:color w:val="auto"/>
          <w:sz w:val="21"/>
          <w:szCs w:val="21"/>
          <w:highlight w:val="none"/>
          <w:lang w:val="en-US" w:eastAsia="zh-CN"/>
        </w:rPr>
        <w:t>190元/辆，以上小计800元</w:t>
      </w:r>
      <w:r>
        <w:rPr>
          <w:rFonts w:hint="eastAsia" w:ascii="仿宋" w:hAnsi="仿宋" w:eastAsia="仿宋" w:cs="仿宋"/>
          <w:color w:val="auto"/>
          <w:sz w:val="21"/>
          <w:szCs w:val="21"/>
          <w:highlight w:val="none"/>
        </w:rPr>
        <w:t>。</w:t>
      </w:r>
    </w:p>
    <w:p>
      <w:pPr>
        <w:snapToGrid w:val="0"/>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sz w:val="21"/>
          <w:szCs w:val="21"/>
          <w:highlight w:val="none"/>
        </w:rPr>
        <w:t>日均出行距离</w:t>
      </w:r>
      <w:r>
        <w:rPr>
          <w:rFonts w:hint="eastAsia" w:ascii="仿宋" w:hAnsi="仿宋" w:eastAsia="仿宋" w:cs="仿宋"/>
          <w:color w:val="auto"/>
          <w:sz w:val="21"/>
          <w:szCs w:val="21"/>
          <w:highlight w:val="none"/>
          <w:lang w:eastAsia="zh-CN"/>
        </w:rPr>
        <w:t>大于</w:t>
      </w:r>
      <w:r>
        <w:rPr>
          <w:rFonts w:hint="eastAsia" w:ascii="仿宋" w:hAnsi="仿宋" w:eastAsia="仿宋" w:cs="仿宋"/>
          <w:color w:val="auto"/>
          <w:sz w:val="21"/>
          <w:szCs w:val="21"/>
          <w:highlight w:val="none"/>
        </w:rPr>
        <w:t>250公里的租车</w:t>
      </w:r>
      <w:r>
        <w:rPr>
          <w:rFonts w:hint="eastAsia" w:ascii="仿宋" w:hAnsi="仿宋" w:eastAsia="仿宋" w:cs="仿宋"/>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驾驶员餐食费用每日80元/辆，</w:t>
      </w:r>
      <w:r>
        <w:rPr>
          <w:rFonts w:hint="eastAsia" w:ascii="仿宋" w:hAnsi="仿宋" w:eastAsia="仿宋" w:cs="仿宋"/>
          <w:color w:val="auto"/>
          <w:sz w:val="21"/>
          <w:szCs w:val="21"/>
          <w:highlight w:val="none"/>
          <w:lang w:val="en-US" w:eastAsia="zh-CN"/>
        </w:rPr>
        <w:t>根据采购人人员实际行程安排,需要留宿过夜的，</w:t>
      </w:r>
      <w:r>
        <w:rPr>
          <w:rFonts w:hint="eastAsia" w:ascii="仿宋" w:hAnsi="仿宋" w:eastAsia="仿宋" w:cs="仿宋"/>
          <w:b/>
          <w:bCs/>
          <w:color w:val="auto"/>
          <w:sz w:val="21"/>
          <w:szCs w:val="21"/>
          <w:highlight w:val="none"/>
          <w:lang w:val="en-US" w:eastAsia="zh-CN"/>
        </w:rPr>
        <w:t>驾驶员住宿费用每晚350元/辆</w:t>
      </w:r>
      <w:r>
        <w:rPr>
          <w:rFonts w:hint="eastAsia" w:ascii="仿宋" w:hAnsi="仿宋" w:eastAsia="仿宋" w:cs="仿宋"/>
          <w:color w:val="auto"/>
          <w:sz w:val="21"/>
          <w:szCs w:val="21"/>
          <w:highlight w:val="none"/>
          <w:lang w:val="en-US" w:eastAsia="zh-CN"/>
        </w:rPr>
        <w:t>。</w:t>
      </w:r>
    </w:p>
    <w:p>
      <w:pPr>
        <w:snapToGrid w:val="0"/>
        <w:spacing w:line="360" w:lineRule="auto"/>
        <w:ind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日出行距离</w:t>
      </w:r>
      <w:r>
        <w:rPr>
          <w:rFonts w:hint="eastAsia" w:ascii="仿宋" w:hAnsi="仿宋" w:eastAsia="仿宋" w:cs="仿宋"/>
          <w:color w:val="auto"/>
          <w:sz w:val="21"/>
          <w:szCs w:val="21"/>
          <w:highlight w:val="none"/>
          <w:lang w:eastAsia="zh-CN"/>
        </w:rPr>
        <w:t>大于</w:t>
      </w:r>
      <w:r>
        <w:rPr>
          <w:rFonts w:hint="eastAsia" w:ascii="仿宋" w:hAnsi="仿宋" w:eastAsia="仿宋" w:cs="仿宋"/>
          <w:color w:val="auto"/>
          <w:sz w:val="21"/>
          <w:szCs w:val="21"/>
          <w:highlight w:val="none"/>
          <w:lang w:val="en-US" w:eastAsia="zh-CN"/>
        </w:rPr>
        <w:t>250公里的，按照每日</w:t>
      </w:r>
      <w:r>
        <w:rPr>
          <w:rFonts w:hint="eastAsia" w:ascii="仿宋" w:hAnsi="仿宋" w:eastAsia="仿宋" w:cs="仿宋"/>
          <w:color w:val="auto"/>
          <w:sz w:val="21"/>
          <w:szCs w:val="21"/>
          <w:highlight w:val="none"/>
        </w:rPr>
        <w:t>车辆租用费</w:t>
      </w:r>
      <w:r>
        <w:rPr>
          <w:rFonts w:hint="eastAsia" w:ascii="仿宋" w:hAnsi="仿宋" w:eastAsia="仿宋" w:cs="仿宋"/>
          <w:color w:val="auto"/>
          <w:sz w:val="21"/>
          <w:szCs w:val="21"/>
          <w:highlight w:val="none"/>
          <w:lang w:val="en-US" w:eastAsia="zh-CN"/>
        </w:rPr>
        <w:t>410元/辆</w:t>
      </w:r>
      <w:r>
        <w:rPr>
          <w:rFonts w:hint="eastAsia" w:ascii="仿宋" w:hAnsi="仿宋" w:eastAsia="仿宋" w:cs="仿宋"/>
          <w:color w:val="auto"/>
          <w:sz w:val="21"/>
          <w:szCs w:val="21"/>
          <w:highlight w:val="none"/>
        </w:rPr>
        <w:t>、驾驶员</w:t>
      </w:r>
      <w:r>
        <w:rPr>
          <w:rFonts w:hint="eastAsia" w:ascii="仿宋" w:hAnsi="仿宋" w:eastAsia="仿宋" w:cs="仿宋"/>
          <w:color w:val="auto"/>
          <w:sz w:val="21"/>
          <w:szCs w:val="21"/>
          <w:highlight w:val="none"/>
          <w:lang w:val="en-US" w:eastAsia="zh-CN"/>
        </w:rPr>
        <w:t>每日</w:t>
      </w:r>
      <w:r>
        <w:rPr>
          <w:rFonts w:hint="eastAsia" w:ascii="仿宋" w:hAnsi="仿宋" w:eastAsia="仿宋" w:cs="仿宋"/>
          <w:color w:val="auto"/>
          <w:sz w:val="21"/>
          <w:szCs w:val="21"/>
          <w:highlight w:val="none"/>
        </w:rPr>
        <w:t>雇佣费</w:t>
      </w:r>
      <w:r>
        <w:rPr>
          <w:rFonts w:hint="eastAsia" w:ascii="仿宋" w:hAnsi="仿宋" w:eastAsia="仿宋" w:cs="仿宋"/>
          <w:color w:val="auto"/>
          <w:sz w:val="21"/>
          <w:szCs w:val="21"/>
          <w:highlight w:val="none"/>
          <w:lang w:val="en-US" w:eastAsia="zh-CN"/>
        </w:rPr>
        <w:t>200元/辆计算；</w:t>
      </w:r>
      <w:r>
        <w:rPr>
          <w:rFonts w:hint="eastAsia" w:ascii="仿宋" w:hAnsi="仿宋" w:eastAsia="仿宋" w:cs="仿宋"/>
          <w:color w:val="auto"/>
          <w:sz w:val="21"/>
          <w:szCs w:val="21"/>
          <w:highlight w:val="none"/>
        </w:rPr>
        <w:t>燃油费、车辆通行费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停车费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超时费、超公里费等</w:t>
      </w:r>
      <w:r>
        <w:rPr>
          <w:rFonts w:hint="eastAsia" w:ascii="仿宋" w:hAnsi="仿宋" w:eastAsia="仿宋" w:cs="仿宋"/>
          <w:color w:val="auto"/>
          <w:sz w:val="21"/>
          <w:szCs w:val="21"/>
          <w:highlight w:val="none"/>
        </w:rPr>
        <w:t>合并计算</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按照</w:t>
      </w:r>
      <w:r>
        <w:rPr>
          <w:rFonts w:hint="eastAsia" w:ascii="仿宋" w:hAnsi="仿宋" w:eastAsia="仿宋" w:cs="仿宋"/>
          <w:color w:val="auto"/>
          <w:sz w:val="21"/>
          <w:szCs w:val="21"/>
          <w:highlight w:val="none"/>
        </w:rPr>
        <w:t>百度地图测量始发地到目的地</w:t>
      </w:r>
      <w:r>
        <w:rPr>
          <w:rFonts w:hint="eastAsia" w:ascii="仿宋" w:hAnsi="仿宋" w:eastAsia="仿宋" w:cs="仿宋"/>
          <w:color w:val="auto"/>
          <w:sz w:val="21"/>
          <w:szCs w:val="21"/>
          <w:highlight w:val="none"/>
          <w:lang w:val="en-US" w:eastAsia="zh-CN"/>
        </w:rPr>
        <w:t>单程</w:t>
      </w:r>
      <w:r>
        <w:rPr>
          <w:rFonts w:hint="eastAsia" w:ascii="仿宋" w:hAnsi="仿宋" w:eastAsia="仿宋" w:cs="仿宋"/>
          <w:color w:val="auto"/>
          <w:sz w:val="21"/>
          <w:szCs w:val="21"/>
          <w:highlight w:val="none"/>
        </w:rPr>
        <w:t>公里数</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（高</w:t>
      </w:r>
      <w:r>
        <w:rPr>
          <w:rFonts w:hint="eastAsia" w:ascii="仿宋" w:hAnsi="仿宋" w:eastAsia="仿宋" w:cs="仿宋"/>
          <w:color w:val="auto"/>
          <w:kern w:val="2"/>
          <w:sz w:val="21"/>
          <w:szCs w:val="21"/>
          <w:highlight w:val="none"/>
          <w:lang w:bidi="ar"/>
        </w:rPr>
        <w:t>速路优先）计算</w:t>
      </w:r>
      <w:r>
        <w:rPr>
          <w:rFonts w:hint="eastAsia" w:ascii="仿宋" w:hAnsi="仿宋" w:eastAsia="仿宋" w:cs="仿宋"/>
          <w:color w:val="auto"/>
          <w:kern w:val="2"/>
          <w:sz w:val="21"/>
          <w:szCs w:val="21"/>
          <w:highlight w:val="none"/>
          <w:lang w:eastAsia="zh-CN" w:bidi="ar"/>
        </w:rPr>
        <w:t>，</w:t>
      </w:r>
      <w:r>
        <w:rPr>
          <w:rFonts w:hint="eastAsia" w:ascii="仿宋" w:hAnsi="仿宋" w:eastAsia="仿宋" w:cs="仿宋"/>
          <w:b/>
          <w:bCs/>
          <w:color w:val="auto"/>
          <w:kern w:val="2"/>
          <w:sz w:val="21"/>
          <w:szCs w:val="21"/>
          <w:highlight w:val="none"/>
          <w:lang w:val="en-US" w:eastAsia="zh-CN" w:bidi="ar"/>
        </w:rPr>
        <w:t>每公里</w:t>
      </w:r>
      <w:r>
        <w:rPr>
          <w:rFonts w:hint="eastAsia" w:ascii="仿宋" w:hAnsi="仿宋" w:eastAsia="仿宋" w:cs="仿宋"/>
          <w:b/>
          <w:bCs/>
          <w:color w:val="auto"/>
          <w:sz w:val="21"/>
          <w:szCs w:val="21"/>
          <w:highlight w:val="none"/>
          <w:lang w:val="en-US" w:eastAsia="zh-CN"/>
        </w:rPr>
        <w:t>≤2.60元/辆</w:t>
      </w:r>
      <w:r>
        <w:rPr>
          <w:rFonts w:hint="eastAsia" w:ascii="仿宋" w:hAnsi="仿宋" w:eastAsia="仿宋" w:cs="仿宋"/>
          <w:color w:val="auto"/>
          <w:sz w:val="21"/>
          <w:szCs w:val="21"/>
          <w:highlight w:val="none"/>
          <w:lang w:val="en-US" w:eastAsia="zh-CN"/>
        </w:rPr>
        <w:t>。</w:t>
      </w:r>
    </w:p>
    <w:p>
      <w:pPr>
        <w:bidi w:val="0"/>
        <w:spacing w:line="360" w:lineRule="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七、验收要求</w:t>
      </w:r>
    </w:p>
    <w:p>
      <w:pPr>
        <w:spacing w:line="360" w:lineRule="auto"/>
        <w:ind w:firstLine="420" w:firstLineChars="20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1、验收内容：</w:t>
      </w:r>
      <w:r>
        <w:rPr>
          <w:rFonts w:hint="eastAsia" w:ascii="仿宋" w:hAnsi="仿宋" w:eastAsia="仿宋" w:cs="仿宋"/>
          <w:bCs/>
          <w:color w:val="auto"/>
          <w:sz w:val="21"/>
          <w:szCs w:val="21"/>
          <w:highlight w:val="none"/>
          <w:lang w:eastAsia="zh-CN"/>
        </w:rPr>
        <w:t>乙方</w:t>
      </w:r>
      <w:r>
        <w:rPr>
          <w:rFonts w:hint="eastAsia" w:ascii="仿宋" w:hAnsi="仿宋" w:eastAsia="仿宋" w:cs="仿宋"/>
          <w:bCs/>
          <w:color w:val="auto"/>
          <w:sz w:val="21"/>
          <w:szCs w:val="21"/>
          <w:highlight w:val="none"/>
        </w:rPr>
        <w:t>完成每期服务后，按照百度导航（始发地至目的地）运输路线截图、提供结算表，</w:t>
      </w:r>
      <w:r>
        <w:rPr>
          <w:rFonts w:hint="eastAsia" w:ascii="仿宋" w:hAnsi="仿宋" w:eastAsia="仿宋" w:cs="仿宋"/>
          <w:color w:val="auto"/>
          <w:sz w:val="21"/>
          <w:szCs w:val="21"/>
          <w:highlight w:val="none"/>
        </w:rPr>
        <w:t>每</w:t>
      </w:r>
      <w:r>
        <w:rPr>
          <w:rFonts w:hint="eastAsia" w:ascii="仿宋" w:hAnsi="仿宋" w:eastAsia="仿宋" w:cs="仿宋"/>
          <w:color w:val="auto"/>
          <w:sz w:val="21"/>
          <w:szCs w:val="21"/>
          <w:highlight w:val="none"/>
          <w:lang w:val="en-US" w:eastAsia="zh-CN"/>
        </w:rPr>
        <w:t>季度首月10</w:t>
      </w:r>
      <w:r>
        <w:rPr>
          <w:rFonts w:hint="eastAsia" w:ascii="仿宋" w:hAnsi="仿宋" w:eastAsia="仿宋" w:cs="仿宋"/>
          <w:color w:val="auto"/>
          <w:sz w:val="21"/>
          <w:szCs w:val="21"/>
          <w:highlight w:val="none"/>
        </w:rPr>
        <w:t>日前向</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列出上</w:t>
      </w:r>
      <w:r>
        <w:rPr>
          <w:rFonts w:hint="eastAsia" w:ascii="仿宋" w:hAnsi="仿宋" w:eastAsia="仿宋" w:cs="仿宋"/>
          <w:color w:val="auto"/>
          <w:sz w:val="21"/>
          <w:szCs w:val="21"/>
          <w:highlight w:val="none"/>
          <w:lang w:val="en-US" w:eastAsia="zh-CN"/>
        </w:rPr>
        <w:t>季度</w:t>
      </w:r>
      <w:r>
        <w:rPr>
          <w:rFonts w:hint="eastAsia" w:ascii="仿宋" w:hAnsi="仿宋" w:eastAsia="仿宋" w:cs="仿宋"/>
          <w:color w:val="auto"/>
          <w:sz w:val="21"/>
          <w:szCs w:val="21"/>
          <w:highlight w:val="none"/>
        </w:rPr>
        <w:t>所发生的总费用，由</w:t>
      </w:r>
      <w:r>
        <w:rPr>
          <w:rFonts w:hint="eastAsia" w:ascii="仿宋" w:hAnsi="仿宋" w:eastAsia="仿宋" w:cs="仿宋"/>
          <w:color w:val="auto"/>
          <w:sz w:val="21"/>
          <w:szCs w:val="21"/>
          <w:highlight w:val="none"/>
          <w:lang w:eastAsia="zh-CN"/>
        </w:rPr>
        <w:t>甲方</w:t>
      </w:r>
      <w:r>
        <w:rPr>
          <w:rFonts w:hint="eastAsia" w:ascii="仿宋" w:hAnsi="仿宋" w:eastAsia="仿宋" w:cs="仿宋"/>
          <w:color w:val="auto"/>
          <w:sz w:val="21"/>
          <w:szCs w:val="21"/>
          <w:highlight w:val="none"/>
        </w:rPr>
        <w:t>审定</w:t>
      </w:r>
      <w:r>
        <w:rPr>
          <w:rFonts w:hint="eastAsia" w:ascii="仿宋" w:hAnsi="仿宋" w:eastAsia="仿宋" w:cs="仿宋"/>
          <w:color w:val="auto"/>
          <w:sz w:val="21"/>
          <w:szCs w:val="21"/>
          <w:highlight w:val="none"/>
          <w:lang w:eastAsia="zh-CN"/>
        </w:rPr>
        <w:t>。</w:t>
      </w:r>
    </w:p>
    <w:p>
      <w:pPr>
        <w:spacing w:line="360" w:lineRule="auto"/>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2、验收标准：</w:t>
      </w:r>
      <w:r>
        <w:rPr>
          <w:rFonts w:hint="eastAsia" w:ascii="仿宋" w:hAnsi="仿宋" w:eastAsia="仿宋" w:cs="仿宋"/>
          <w:color w:val="auto"/>
          <w:sz w:val="21"/>
          <w:szCs w:val="21"/>
          <w:highlight w:val="none"/>
          <w:lang w:val="en-US" w:eastAsia="zh-CN"/>
        </w:rPr>
        <w:t>行驶公里数、夜宿、餐食等</w:t>
      </w:r>
      <w:r>
        <w:rPr>
          <w:rFonts w:hint="eastAsia" w:ascii="仿宋" w:hAnsi="仿宋" w:eastAsia="仿宋" w:cs="仿宋"/>
          <w:bCs/>
          <w:color w:val="auto"/>
          <w:sz w:val="21"/>
          <w:szCs w:val="21"/>
          <w:highlight w:val="none"/>
          <w:lang w:val="en-US" w:eastAsia="zh-CN"/>
        </w:rPr>
        <w:t>结算表应有每次甲方的乘车人（工作人员≥2人）签名确认</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其他</w:t>
      </w:r>
      <w:r>
        <w:rPr>
          <w:rFonts w:hint="eastAsia" w:ascii="仿宋" w:hAnsi="仿宋" w:eastAsia="仿宋" w:cs="仿宋"/>
          <w:color w:val="auto"/>
          <w:sz w:val="21"/>
          <w:szCs w:val="21"/>
          <w:highlight w:val="none"/>
        </w:rPr>
        <w:t>按国家规定及合同条款执行。</w:t>
      </w:r>
    </w:p>
    <w:p>
      <w:pPr>
        <w:bidi w:val="0"/>
        <w:spacing w:line="360" w:lineRule="auto"/>
        <w:ind w:firstLine="420" w:firstLineChars="200"/>
        <w:rPr>
          <w:rFonts w:hint="eastAsia" w:ascii="仿宋" w:hAnsi="仿宋" w:eastAsia="仿宋" w:cs="仿宋"/>
          <w:b/>
          <w:bCs/>
          <w:color w:val="auto"/>
          <w:sz w:val="21"/>
          <w:szCs w:val="21"/>
          <w:highlight w:val="none"/>
        </w:rPr>
      </w:pPr>
      <w:r>
        <w:rPr>
          <w:rFonts w:hint="eastAsia" w:ascii="仿宋" w:hAnsi="仿宋" w:eastAsia="仿宋" w:cs="仿宋"/>
          <w:color w:val="auto"/>
          <w:sz w:val="21"/>
          <w:szCs w:val="21"/>
          <w:highlight w:val="none"/>
        </w:rPr>
        <w:t>3、验收结果确认：</w:t>
      </w:r>
      <w:r>
        <w:rPr>
          <w:rFonts w:hint="eastAsia" w:ascii="仿宋" w:hAnsi="仿宋" w:eastAsia="仿宋" w:cs="仿宋"/>
          <w:color w:val="auto"/>
          <w:sz w:val="21"/>
          <w:szCs w:val="21"/>
          <w:highlight w:val="none"/>
          <w:lang w:val="en-US" w:eastAsia="zh-CN"/>
        </w:rPr>
        <w:t>由乙方提交结算表给甲方，甲方相关人员签名确认</w:t>
      </w:r>
    </w:p>
    <w:p>
      <w:pPr>
        <w:bidi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八</w:t>
      </w:r>
      <w:r>
        <w:rPr>
          <w:rFonts w:hint="eastAsia" w:ascii="仿宋" w:hAnsi="仿宋" w:eastAsia="仿宋" w:cs="仿宋"/>
          <w:b/>
          <w:bCs/>
          <w:color w:val="auto"/>
          <w:sz w:val="21"/>
          <w:szCs w:val="21"/>
          <w:highlight w:val="none"/>
        </w:rPr>
        <w:t>、异议索赔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乙方同意甲方按照下述方法解决索赔事宜：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1、乙方对于所提供的服务与采购文件、报价文件、合同要求不符负有责任，乙方负担由此发生的一切损失和费用。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2、如果在收到索赔通知后十天内， 乙方未做答复且乙方未征得甲方同意延长答复期限，上述索赔应视为已被乙方接受。 乙方应按照甲方选择的方法和要求解决索赔事宜。</w:t>
      </w:r>
    </w:p>
    <w:p>
      <w:pPr>
        <w:bidi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九</w:t>
      </w:r>
      <w:r>
        <w:rPr>
          <w:rFonts w:hint="eastAsia" w:ascii="仿宋" w:hAnsi="仿宋" w:eastAsia="仿宋" w:cs="仿宋"/>
          <w:b/>
          <w:bCs/>
          <w:color w:val="auto"/>
          <w:sz w:val="21"/>
          <w:szCs w:val="21"/>
          <w:highlight w:val="none"/>
        </w:rPr>
        <w:t>、违约责任与赔偿损失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1、乙方提供的服务不符合采购文件、报价文件或本合同规定的， 甲方有权拒收，并且乙方须向甲方支付本合同总价5%的违约金。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2、乙方未能按本合同规定的期限提供服务，从逾期之日起每日按本合同总价</w:t>
      </w: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的数额向甲方支付违约金；逾期半个月以上的，甲方有权终止合同，由此造成的甲方经济损失由乙方承担。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3、甲方无正当理由拒收接受服务，到期拒付服务款项的， 甲方向乙方偿付本合同总的5%的违约金。甲方逾期付款，则每日按本合同总价的3‟向乙方偿付违约金。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4、乙方违反本合同约定的保密义务，应向甲方支付合同总金额20%的违约金，造成严重后果的，甲方有权终止合同。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5、其他违约责任按《中华人民共和国</w:t>
      </w:r>
      <w:r>
        <w:rPr>
          <w:rFonts w:hint="eastAsia" w:ascii="仿宋" w:hAnsi="仿宋" w:eastAsia="仿宋" w:cs="仿宋"/>
          <w:color w:val="auto"/>
          <w:sz w:val="21"/>
          <w:szCs w:val="21"/>
          <w:highlight w:val="none"/>
          <w:lang w:val="en-US" w:eastAsia="zh-CN"/>
        </w:rPr>
        <w:t>民法典</w:t>
      </w:r>
      <w:r>
        <w:rPr>
          <w:rFonts w:hint="eastAsia" w:ascii="仿宋" w:hAnsi="仿宋" w:eastAsia="仿宋" w:cs="仿宋"/>
          <w:color w:val="auto"/>
          <w:sz w:val="21"/>
          <w:szCs w:val="21"/>
          <w:highlight w:val="none"/>
        </w:rPr>
        <w:t>》等法律法规的规定处理。</w:t>
      </w:r>
    </w:p>
    <w:p>
      <w:pPr>
        <w:bidi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十</w:t>
      </w:r>
      <w:r>
        <w:rPr>
          <w:rFonts w:hint="eastAsia" w:ascii="仿宋" w:hAnsi="仿宋" w:eastAsia="仿宋" w:cs="仿宋"/>
          <w:b/>
          <w:bCs/>
          <w:color w:val="auto"/>
          <w:sz w:val="21"/>
          <w:szCs w:val="21"/>
          <w:highlight w:val="none"/>
        </w:rPr>
        <w:t>、争端的解决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1、凡与本合同有关而引起的一切争议， 甲乙双方应首先通过友好协商解决， 如经协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商后仍不能达成协议时，任何一方可以向法院提出诉讼。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2、本合同的诉讼管辖地为甲方所在地有管辖权的法院。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3、在进行法院审理期间，除提交法院审理的事项外，合同其他部分仍应继续履行。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4、本合同按照中华人民共和国的法律进行解释。</w:t>
      </w:r>
    </w:p>
    <w:p>
      <w:pPr>
        <w:bidi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w:t>
      </w:r>
      <w:r>
        <w:rPr>
          <w:rFonts w:hint="eastAsia" w:ascii="仿宋" w:hAnsi="仿宋" w:eastAsia="仿宋" w:cs="仿宋"/>
          <w:b/>
          <w:bCs/>
          <w:color w:val="auto"/>
          <w:sz w:val="21"/>
          <w:szCs w:val="21"/>
          <w:highlight w:val="none"/>
          <w:lang w:val="en-US" w:eastAsia="zh-CN"/>
        </w:rPr>
        <w:t>一</w:t>
      </w:r>
      <w:r>
        <w:rPr>
          <w:rFonts w:hint="eastAsia" w:ascii="仿宋" w:hAnsi="仿宋" w:eastAsia="仿宋" w:cs="仿宋"/>
          <w:b/>
          <w:bCs/>
          <w:color w:val="auto"/>
          <w:sz w:val="21"/>
          <w:szCs w:val="21"/>
          <w:highlight w:val="none"/>
        </w:rPr>
        <w:t>、通知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1、本合同一方给对方的通知应用书面形式送达合同中规定的对方的地址，电传或传真要经对方的书面确认，以电报形式的通知， 从当地邮电局发出电报的第二天视为送达。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2、通知以送到日期或通知书的生效日期为生效日期，两者中以晚的一个日期为准。</w:t>
      </w:r>
    </w:p>
    <w:p>
      <w:pPr>
        <w:bidi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w:t>
      </w:r>
      <w:r>
        <w:rPr>
          <w:rFonts w:hint="eastAsia" w:ascii="仿宋" w:hAnsi="仿宋" w:eastAsia="仿宋" w:cs="仿宋"/>
          <w:b/>
          <w:bCs/>
          <w:color w:val="auto"/>
          <w:sz w:val="21"/>
          <w:szCs w:val="21"/>
          <w:highlight w:val="none"/>
          <w:lang w:val="en-US" w:eastAsia="zh-CN"/>
        </w:rPr>
        <w:t>二</w:t>
      </w:r>
      <w:r>
        <w:rPr>
          <w:rFonts w:hint="eastAsia" w:ascii="仿宋" w:hAnsi="仿宋" w:eastAsia="仿宋" w:cs="仿宋"/>
          <w:b/>
          <w:bCs/>
          <w:color w:val="auto"/>
          <w:sz w:val="21"/>
          <w:szCs w:val="21"/>
          <w:highlight w:val="none"/>
        </w:rPr>
        <w:t>、税和关税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1、中国政府根据现行税法对甲方征收的与本合同有关的一切税费均应由甲方负担。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2、中国政府根据现行的税法规定对乙方或其雇员征收的与本合同有关的一切税费均应由乙方负担。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在中国境外发生的与本合同执行有关的一切税费均应由乙方负担。</w:t>
      </w:r>
    </w:p>
    <w:p>
      <w:pPr>
        <w:bidi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w:t>
      </w:r>
      <w:r>
        <w:rPr>
          <w:rFonts w:hint="eastAsia" w:ascii="仿宋" w:hAnsi="仿宋" w:eastAsia="仿宋" w:cs="仿宋"/>
          <w:b/>
          <w:bCs/>
          <w:color w:val="auto"/>
          <w:sz w:val="21"/>
          <w:szCs w:val="21"/>
          <w:highlight w:val="none"/>
          <w:lang w:val="en-US" w:eastAsia="zh-CN"/>
        </w:rPr>
        <w:t>三</w:t>
      </w:r>
      <w:r>
        <w:rPr>
          <w:rFonts w:hint="eastAsia" w:ascii="仿宋" w:hAnsi="仿宋" w:eastAsia="仿宋" w:cs="仿宋"/>
          <w:b/>
          <w:bCs/>
          <w:color w:val="auto"/>
          <w:sz w:val="21"/>
          <w:szCs w:val="21"/>
          <w:highlight w:val="none"/>
        </w:rPr>
        <w:t>、 合同生效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1、合同经双方法定代表或授权代表签字并盖章后生效， 合同签字日期以最后一方签字并盖章之日为准；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2、本合同一式</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份，以中文书写，甲方、乙方各执</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份。</w:t>
      </w:r>
    </w:p>
    <w:p>
      <w:pPr>
        <w:bidi w:val="0"/>
        <w:spacing w:line="360" w:lineRule="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十</w:t>
      </w:r>
      <w:r>
        <w:rPr>
          <w:rFonts w:hint="eastAsia" w:ascii="仿宋" w:hAnsi="仿宋" w:eastAsia="仿宋" w:cs="仿宋"/>
          <w:b/>
          <w:bCs/>
          <w:color w:val="auto"/>
          <w:sz w:val="21"/>
          <w:szCs w:val="21"/>
          <w:highlight w:val="none"/>
          <w:lang w:val="en-US" w:eastAsia="zh-CN"/>
        </w:rPr>
        <w:t>四</w:t>
      </w:r>
      <w:r>
        <w:rPr>
          <w:rFonts w:hint="eastAsia" w:ascii="仿宋" w:hAnsi="仿宋" w:eastAsia="仿宋" w:cs="仿宋"/>
          <w:b/>
          <w:bCs/>
          <w:color w:val="auto"/>
          <w:sz w:val="21"/>
          <w:szCs w:val="21"/>
          <w:highlight w:val="none"/>
        </w:rPr>
        <w:t>、其它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1、如果财政批复的预算与招标预算不一致时，最后以批复财政整合修改，协商解决。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2、如需修改或补充合同内容，应经甲方、乙方协商，共同签署书面修改或补充协议。该协议将作为本合同不可分割的一部分，并优先服从补充协议的约定。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3、本合同之所有附件均为合同的有效组成部分，与本合同具有同样法律效力。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在执行本合同的过程中，所有经甲乙双方签署确认的文件（包括会议纪要、补充协议、往来信函）即成为本合同的有效组成部分，其生效日期为双方签字并盖章或确认之日期。甲乙双方招投标文件及乙方的所有承诺俱为本合同的必要组成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6、本合同合计</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页A4纸张，缺页之合同为无效合同。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7、本项目产生的一切知识产权归甲方独家所有。</w:t>
      </w:r>
    </w:p>
    <w:p>
      <w:pPr>
        <w:spacing w:before="85"/>
        <w:rPr>
          <w:rFonts w:hint="eastAsia" w:ascii="仿宋" w:hAnsi="仿宋" w:eastAsia="仿宋" w:cs="仿宋"/>
          <w:color w:val="auto"/>
          <w:sz w:val="21"/>
          <w:szCs w:val="21"/>
          <w:highlight w:val="none"/>
        </w:rPr>
      </w:pPr>
    </w:p>
    <w:p>
      <w:pPr>
        <w:spacing w:before="84"/>
        <w:rPr>
          <w:rFonts w:hint="eastAsia" w:ascii="仿宋" w:hAnsi="仿宋" w:eastAsia="仿宋" w:cs="仿宋"/>
          <w:color w:val="auto"/>
          <w:sz w:val="21"/>
          <w:szCs w:val="21"/>
          <w:highlight w:val="none"/>
        </w:rPr>
      </w:pPr>
    </w:p>
    <w:tbl>
      <w:tblPr>
        <w:tblStyle w:val="19"/>
        <w:tblW w:w="0" w:type="auto"/>
        <w:tblInd w:w="3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29"/>
        <w:gridCol w:w="422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甲方（盖章）：</w:t>
            </w:r>
          </w:p>
        </w:tc>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甲方法定代表（签字）：</w:t>
            </w:r>
          </w:p>
        </w:tc>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乙方法定代表（签字）：</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w:t>
            </w:r>
          </w:p>
        </w:tc>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    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    话：</w:t>
            </w:r>
          </w:p>
        </w:tc>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    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    真：</w:t>
            </w:r>
          </w:p>
        </w:tc>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    真：</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tc>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4229" w:type="dxa"/>
            <w:noWrap w:val="0"/>
            <w:vAlign w:val="top"/>
          </w:tcPr>
          <w:p>
            <w:pPr>
              <w:bidi w:val="0"/>
              <w:spacing w:line="360" w:lineRule="auto"/>
              <w:rPr>
                <w:rFonts w:hint="eastAsia" w:ascii="仿宋" w:hAnsi="仿宋" w:eastAsia="仿宋" w:cs="仿宋"/>
                <w:color w:val="auto"/>
                <w:sz w:val="21"/>
                <w:szCs w:val="21"/>
                <w:highlight w:val="none"/>
              </w:rPr>
            </w:pPr>
            <w:bookmarkStart w:id="10" w:name="bookmark7"/>
            <w:bookmarkEnd w:id="10"/>
            <w:r>
              <w:rPr>
                <w:rFonts w:hint="eastAsia" w:ascii="仿宋" w:hAnsi="仿宋" w:eastAsia="仿宋" w:cs="仿宋"/>
                <w:color w:val="auto"/>
                <w:sz w:val="21"/>
                <w:szCs w:val="21"/>
                <w:highlight w:val="none"/>
              </w:rPr>
              <w:t>开户账号：</w:t>
            </w:r>
          </w:p>
        </w:tc>
        <w:tc>
          <w:tcPr>
            <w:tcW w:w="4229" w:type="dxa"/>
            <w:noWrap w:val="0"/>
            <w:vAlign w:val="top"/>
          </w:tcPr>
          <w:p>
            <w:pPr>
              <w:bidi w:val="0"/>
              <w:spacing w:line="36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开户账号：</w:t>
            </w:r>
          </w:p>
        </w:tc>
      </w:tr>
    </w:tbl>
    <w:p>
      <w:pPr>
        <w:pStyle w:val="20"/>
        <w:keepNext w:val="0"/>
        <w:keepLines w:val="0"/>
        <w:pageBreakBefore w:val="0"/>
        <w:widowControl w:val="0"/>
        <w:shd w:val="clear" w:color="auto" w:fill="auto"/>
        <w:tabs>
          <w:tab w:val="left" w:pos="860"/>
        </w:tabs>
        <w:kinsoku/>
        <w:wordWrap/>
        <w:overflowPunct/>
        <w:topLinePunct w:val="0"/>
        <w:autoSpaceDE/>
        <w:autoSpaceDN/>
        <w:bidi w:val="0"/>
        <w:adjustRightInd/>
        <w:snapToGrid/>
        <w:spacing w:before="0" w:after="0" w:line="360" w:lineRule="auto"/>
        <w:ind w:left="0" w:leftChars="0" w:right="0" w:firstLine="1260" w:firstLineChars="600"/>
        <w:jc w:val="both"/>
        <w:textAlignment w:val="auto"/>
        <w:rPr>
          <w:rFonts w:hint="eastAsia" w:ascii="仿宋" w:hAnsi="仿宋" w:eastAsia="仿宋" w:cs="仿宋"/>
          <w:color w:val="auto"/>
          <w:sz w:val="21"/>
          <w:szCs w:val="21"/>
          <w:highlight w:val="none"/>
        </w:rPr>
      </w:pPr>
    </w:p>
    <w:p/>
    <w:p>
      <w:pPr>
        <w:bidi w:val="0"/>
        <w:rPr>
          <w:rFonts w:hint="eastAsia"/>
        </w:rPr>
      </w:pPr>
    </w:p>
    <w:p>
      <w:pPr>
        <w:pStyle w:val="2"/>
        <w:jc w:val="center"/>
        <w:rPr>
          <w:rFonts w:hint="eastAsia" w:ascii="仿宋" w:hAnsi="仿宋" w:eastAsia="仿宋" w:cs="仿宋"/>
          <w:color w:val="000000"/>
        </w:rPr>
      </w:pPr>
      <w:r>
        <w:rPr>
          <w:rFonts w:hint="eastAsia" w:ascii="仿宋" w:hAnsi="仿宋" w:eastAsia="仿宋" w:cs="仿宋"/>
          <w:color w:val="000000"/>
        </w:rPr>
        <w:br w:type="page"/>
      </w:r>
      <w:bookmarkStart w:id="11" w:name="_Toc31345"/>
      <w:r>
        <w:rPr>
          <w:rFonts w:hint="eastAsia" w:ascii="仿宋" w:hAnsi="仿宋" w:eastAsia="仿宋" w:cs="仿宋"/>
          <w:color w:val="000000"/>
          <w:lang w:val="en-US" w:eastAsia="zh-CN"/>
        </w:rPr>
        <w:t xml:space="preserve">第五章 </w:t>
      </w:r>
      <w:r>
        <w:rPr>
          <w:rFonts w:hint="eastAsia" w:ascii="仿宋" w:hAnsi="仿宋" w:eastAsia="仿宋" w:cs="仿宋"/>
          <w:color w:val="000000"/>
        </w:rPr>
        <w:t>报价文件格式</w:t>
      </w:r>
      <w:bookmarkEnd w:id="11"/>
    </w:p>
    <w:p>
      <w:pPr>
        <w:keepNext/>
        <w:keepLines/>
        <w:spacing w:before="260" w:after="260" w:line="416" w:lineRule="auto"/>
        <w:jc w:val="left"/>
        <w:outlineLvl w:val="1"/>
        <w:rPr>
          <w:rFonts w:hint="eastAsia" w:ascii="仿宋" w:hAnsi="仿宋" w:eastAsia="仿宋" w:cs="仿宋"/>
          <w:b/>
          <w:bCs/>
          <w:color w:val="000000"/>
          <w:sz w:val="28"/>
          <w:szCs w:val="28"/>
        </w:rPr>
      </w:pPr>
      <w:r>
        <w:rPr>
          <w:rFonts w:hint="eastAsia" w:ascii="仿宋" w:hAnsi="仿宋" w:eastAsia="仿宋" w:cs="仿宋"/>
          <w:b/>
          <w:bCs/>
          <w:color w:val="000000"/>
          <w:sz w:val="32"/>
          <w:szCs w:val="32"/>
        </w:rPr>
        <w:t xml:space="preserve">格式1 </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报价表</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 w:type="dxa"/>
          <w:bottom w:w="0" w:type="dxa"/>
          <w:right w:w="10" w:type="dxa"/>
        </w:tblCellMar>
      </w:tblPr>
      <w:tblGrid>
        <w:gridCol w:w="2422"/>
        <w:gridCol w:w="3871"/>
        <w:gridCol w:w="34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31" w:hRule="atLeast"/>
          <w:jc w:val="center"/>
        </w:trPr>
        <w:tc>
          <w:tcPr>
            <w:tcW w:w="2422" w:type="dxa"/>
            <w:noWrap w:val="0"/>
            <w:vAlign w:val="center"/>
          </w:tcPr>
          <w:p>
            <w:pPr>
              <w:tabs>
                <w:tab w:val="right" w:leader="dot" w:pos="9628"/>
              </w:tabs>
              <w:autoSpaceDE w:val="0"/>
              <w:autoSpaceDN w:val="0"/>
              <w:adjustRightInd w:val="0"/>
              <w:spacing w:line="360" w:lineRule="auto"/>
              <w:jc w:val="center"/>
              <w:rPr>
                <w:rFonts w:hint="eastAsia" w:ascii="仿宋" w:hAnsi="仿宋" w:eastAsia="仿宋" w:cs="仿宋"/>
                <w:b/>
                <w:bCs/>
                <w:color w:val="000000"/>
                <w:szCs w:val="21"/>
              </w:rPr>
            </w:pPr>
            <w:r>
              <w:rPr>
                <w:rFonts w:hint="eastAsia" w:ascii="仿宋" w:hAnsi="仿宋" w:eastAsia="仿宋" w:cs="仿宋"/>
                <w:b/>
                <w:bCs/>
                <w:color w:val="000000"/>
                <w:szCs w:val="21"/>
              </w:rPr>
              <w:t>采购内容</w:t>
            </w:r>
          </w:p>
        </w:tc>
        <w:tc>
          <w:tcPr>
            <w:tcW w:w="3871" w:type="dxa"/>
            <w:noWrap w:val="0"/>
            <w:vAlign w:val="center"/>
          </w:tcPr>
          <w:p>
            <w:pPr>
              <w:tabs>
                <w:tab w:val="right" w:leader="dot" w:pos="9628"/>
              </w:tabs>
              <w:autoSpaceDE w:val="0"/>
              <w:autoSpaceDN w:val="0"/>
              <w:adjustRightInd w:val="0"/>
              <w:spacing w:line="360" w:lineRule="auto"/>
              <w:jc w:val="center"/>
              <w:rPr>
                <w:rFonts w:hint="default" w:ascii="仿宋" w:hAnsi="仿宋" w:eastAsia="仿宋" w:cs="仿宋"/>
                <w:b/>
                <w:bCs/>
                <w:color w:val="000000"/>
                <w:szCs w:val="21"/>
                <w:lang w:val="en-US" w:eastAsia="zh-CN"/>
              </w:rPr>
            </w:pPr>
            <w:r>
              <w:rPr>
                <w:rFonts w:hint="default" w:ascii="仿宋" w:hAnsi="仿宋" w:eastAsia="仿宋" w:cs="仿宋"/>
                <w:b/>
                <w:bCs/>
                <w:color w:val="000000"/>
                <w:szCs w:val="21"/>
                <w:lang w:val="en-US" w:eastAsia="zh-CN"/>
              </w:rPr>
              <w:t>响应下浮率</w:t>
            </w:r>
          </w:p>
        </w:tc>
        <w:tc>
          <w:tcPr>
            <w:tcW w:w="3469" w:type="dxa"/>
            <w:noWrap w:val="0"/>
            <w:vAlign w:val="center"/>
          </w:tcPr>
          <w:p>
            <w:pPr>
              <w:bidi w:val="0"/>
              <w:jc w:val="center"/>
              <w:rPr>
                <w:rFonts w:hint="default" w:ascii="仿宋" w:hAnsi="仿宋" w:eastAsia="仿宋" w:cs="仿宋"/>
                <w:b/>
                <w:bCs/>
                <w:color w:val="000000"/>
                <w:szCs w:val="21"/>
                <w:lang w:val="en-US" w:eastAsia="zh-CN"/>
              </w:rPr>
            </w:pPr>
            <w:r>
              <w:rPr>
                <w:rFonts w:hint="default" w:ascii="仿宋" w:hAnsi="仿宋" w:eastAsia="仿宋" w:cs="仿宋"/>
                <w:b/>
                <w:bCs/>
                <w:color w:val="000000"/>
                <w:szCs w:val="21"/>
                <w:lang w:val="en-US" w:eastAsia="zh-CN"/>
              </w:rPr>
              <w:t>服务期限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 w:type="dxa"/>
            <w:bottom w:w="0" w:type="dxa"/>
            <w:right w:w="10" w:type="dxa"/>
          </w:tblCellMar>
        </w:tblPrEx>
        <w:trPr>
          <w:trHeight w:val="659" w:hRule="atLeast"/>
          <w:jc w:val="center"/>
        </w:trPr>
        <w:tc>
          <w:tcPr>
            <w:tcW w:w="2422" w:type="dxa"/>
            <w:tcBorders>
              <w:bottom w:val="single" w:color="auto" w:sz="4" w:space="0"/>
            </w:tcBorders>
            <w:noWrap w:val="0"/>
            <w:vAlign w:val="center"/>
          </w:tcPr>
          <w:p>
            <w:pPr>
              <w:tabs>
                <w:tab w:val="right" w:leader="dot" w:pos="9628"/>
              </w:tabs>
              <w:autoSpaceDE w:val="0"/>
              <w:autoSpaceDN w:val="0"/>
              <w:adjustRightInd w:val="0"/>
              <w:spacing w:line="360" w:lineRule="auto"/>
              <w:jc w:val="center"/>
              <w:rPr>
                <w:rFonts w:hint="eastAsia" w:ascii="仿宋" w:hAnsi="仿宋" w:eastAsia="仿宋" w:cs="仿宋"/>
                <w:color w:val="000000"/>
                <w:szCs w:val="21"/>
                <w:lang w:val="zh-CN" w:eastAsia="zh-CN"/>
              </w:rPr>
            </w:pPr>
            <w:r>
              <w:rPr>
                <w:rFonts w:hint="eastAsia" w:ascii="仿宋" w:hAnsi="仿宋" w:eastAsia="仿宋" w:cs="仿宋"/>
                <w:color w:val="000000"/>
                <w:szCs w:val="21"/>
                <w:lang w:val="zh-CN" w:eastAsia="zh-CN"/>
              </w:rPr>
              <w:t>广东省英德监狱采购租赁车辆项目（第二次）</w:t>
            </w:r>
          </w:p>
        </w:tc>
        <w:tc>
          <w:tcPr>
            <w:tcW w:w="3871" w:type="dxa"/>
            <w:tcBorders>
              <w:bottom w:val="single" w:color="auto" w:sz="4" w:space="0"/>
            </w:tcBorders>
            <w:noWrap w:val="0"/>
            <w:vAlign w:val="center"/>
          </w:tcPr>
          <w:p>
            <w:pPr>
              <w:spacing w:line="360" w:lineRule="auto"/>
              <w:jc w:val="center"/>
              <w:rPr>
                <w:rFonts w:hint="eastAsia" w:ascii="仿宋" w:hAnsi="仿宋" w:eastAsia="仿宋" w:cs="仿宋"/>
                <w:color w:val="000000"/>
                <w:kern w:val="0"/>
                <w:szCs w:val="21"/>
                <w:lang w:eastAsia="zh-CN"/>
              </w:rPr>
            </w:pPr>
            <w:r>
              <w:rPr>
                <w:rFonts w:hint="eastAsia" w:ascii="仿宋" w:hAnsi="仿宋" w:eastAsia="仿宋" w:cs="仿宋"/>
                <w:color w:val="000000"/>
                <w:szCs w:val="21"/>
                <w:u w:val="none"/>
                <w:lang w:val="en-US" w:eastAsia="zh-CN"/>
              </w:rPr>
              <w:t xml:space="preserve">     %</w:t>
            </w:r>
          </w:p>
        </w:tc>
        <w:tc>
          <w:tcPr>
            <w:tcW w:w="3469" w:type="dxa"/>
            <w:tcBorders>
              <w:bottom w:val="single" w:color="auto" w:sz="4" w:space="0"/>
            </w:tcBorders>
            <w:noWrap w:val="0"/>
            <w:vAlign w:val="center"/>
          </w:tcPr>
          <w:p>
            <w:pPr>
              <w:keepNext w:val="0"/>
              <w:keepLines w:val="0"/>
              <w:pageBreakBefore w:val="0"/>
              <w:widowControl w:val="0"/>
              <w:tabs>
                <w:tab w:val="left" w:pos="900"/>
              </w:tabs>
              <w:kinsoku/>
              <w:wordWrap/>
              <w:overflowPunct/>
              <w:topLinePunct w:val="0"/>
              <w:autoSpaceDE/>
              <w:autoSpaceDN/>
              <w:bidi w:val="0"/>
              <w:snapToGrid w:val="0"/>
              <w:spacing w:line="500" w:lineRule="exact"/>
              <w:jc w:val="center"/>
              <w:textAlignment w:val="auto"/>
              <w:outlineLvl w:val="9"/>
              <w:rPr>
                <w:rFonts w:hint="eastAsia" w:ascii="仿宋" w:hAnsi="仿宋" w:eastAsia="仿宋" w:cs="仿宋"/>
                <w:color w:val="000000"/>
                <w:szCs w:val="21"/>
              </w:rPr>
            </w:pPr>
            <w:r>
              <w:rPr>
                <w:rFonts w:hint="eastAsia" w:ascii="仿宋" w:hAnsi="仿宋" w:eastAsia="仿宋" w:cs="仿宋"/>
                <w:b w:val="0"/>
                <w:bCs/>
                <w:i w:val="0"/>
                <w:color w:val="000000"/>
                <w:kern w:val="0"/>
                <w:sz w:val="21"/>
                <w:szCs w:val="21"/>
                <w:lang w:val="en-US" w:eastAsia="zh-CN" w:bidi="ar"/>
              </w:rPr>
              <w:t>自合同生效之日起两年，本项目具体终止时间以达到采购人预算金额或合同截止日期两者先到为准。</w:t>
            </w:r>
          </w:p>
        </w:tc>
      </w:tr>
    </w:tbl>
    <w:p>
      <w:pPr>
        <w:rPr>
          <w:rFonts w:hint="eastAsia" w:ascii="仿宋" w:hAnsi="仿宋" w:eastAsia="仿宋" w:cs="仿宋"/>
          <w:color w:val="000000"/>
        </w:rPr>
      </w:pPr>
    </w:p>
    <w:p>
      <w:pPr>
        <w:rPr>
          <w:rFonts w:hint="eastAsia" w:ascii="仿宋" w:hAnsi="仿宋" w:eastAsia="仿宋" w:cs="仿宋"/>
          <w:color w:val="000000"/>
          <w:lang w:val="zh-CN"/>
        </w:rPr>
      </w:pPr>
    </w:p>
    <w:p>
      <w:pPr>
        <w:spacing w:line="360" w:lineRule="auto"/>
        <w:ind w:left="420"/>
        <w:rPr>
          <w:rFonts w:hint="eastAsia" w:ascii="仿宋" w:hAnsi="仿宋" w:eastAsia="仿宋" w:cs="仿宋"/>
          <w:color w:val="000000"/>
          <w:szCs w:val="21"/>
          <w:u w:val="single"/>
        </w:rPr>
      </w:pPr>
      <w:r>
        <w:rPr>
          <w:rFonts w:hint="eastAsia" w:ascii="仿宋" w:hAnsi="仿宋" w:eastAsia="仿宋" w:cs="仿宋"/>
          <w:color w:val="000000"/>
          <w:spacing w:val="4"/>
          <w:szCs w:val="21"/>
        </w:rPr>
        <w:t>供应商名称（</w:t>
      </w:r>
      <w:r>
        <w:rPr>
          <w:rFonts w:hint="eastAsia" w:ascii="仿宋" w:hAnsi="仿宋" w:eastAsia="仿宋" w:cs="仿宋"/>
          <w:color w:val="000000"/>
          <w:szCs w:val="21"/>
        </w:rPr>
        <w:t>单位盖</w:t>
      </w:r>
      <w:r>
        <w:rPr>
          <w:rFonts w:hint="eastAsia" w:ascii="仿宋" w:hAnsi="仿宋" w:eastAsia="仿宋" w:cs="仿宋"/>
          <w:color w:val="000000"/>
          <w:spacing w:val="4"/>
          <w:szCs w:val="21"/>
        </w:rPr>
        <w:t>公章）：</w:t>
      </w:r>
      <w:r>
        <w:rPr>
          <w:rFonts w:hint="eastAsia" w:ascii="仿宋" w:hAnsi="仿宋" w:eastAsia="仿宋" w:cs="仿宋"/>
          <w:color w:val="000000"/>
          <w:szCs w:val="21"/>
          <w:u w:val="single"/>
        </w:rPr>
        <w:t xml:space="preserve"> </w:t>
      </w:r>
    </w:p>
    <w:p>
      <w:pPr>
        <w:spacing w:line="360" w:lineRule="auto"/>
        <w:ind w:left="420"/>
        <w:rPr>
          <w:rFonts w:hint="eastAsia" w:ascii="仿宋" w:hAnsi="仿宋" w:eastAsia="仿宋" w:cs="仿宋"/>
          <w:color w:val="000000"/>
          <w:spacing w:val="4"/>
          <w:szCs w:val="21"/>
          <w:u w:val="single"/>
        </w:rPr>
      </w:pPr>
      <w:r>
        <w:rPr>
          <w:rFonts w:hint="eastAsia" w:ascii="仿宋" w:hAnsi="仿宋" w:eastAsia="仿宋" w:cs="仿宋"/>
          <w:color w:val="000000"/>
          <w:spacing w:val="4"/>
          <w:szCs w:val="21"/>
        </w:rPr>
        <w:t>日期：    年  月  日</w:t>
      </w:r>
    </w:p>
    <w:p>
      <w:pPr>
        <w:tabs>
          <w:tab w:val="left" w:pos="7740"/>
        </w:tabs>
        <w:adjustRightInd w:val="0"/>
        <w:snapToGrid w:val="0"/>
        <w:spacing w:line="360" w:lineRule="auto"/>
        <w:rPr>
          <w:rFonts w:hint="eastAsia" w:ascii="仿宋" w:hAnsi="仿宋" w:eastAsia="仿宋" w:cs="仿宋"/>
          <w:color w:val="000000"/>
          <w:szCs w:val="21"/>
        </w:rPr>
      </w:pPr>
    </w:p>
    <w:p>
      <w:pPr>
        <w:spacing w:line="360" w:lineRule="auto"/>
        <w:rPr>
          <w:rFonts w:hint="eastAsia" w:ascii="仿宋" w:hAnsi="仿宋" w:eastAsia="仿宋" w:cs="仿宋"/>
          <w:b/>
          <w:color w:val="000000"/>
          <w:spacing w:val="4"/>
          <w:szCs w:val="21"/>
        </w:rPr>
      </w:pPr>
      <w:r>
        <w:rPr>
          <w:rFonts w:hint="eastAsia" w:ascii="仿宋" w:hAnsi="仿宋" w:eastAsia="仿宋" w:cs="仿宋"/>
          <w:b/>
          <w:color w:val="000000"/>
          <w:spacing w:val="4"/>
          <w:szCs w:val="21"/>
        </w:rPr>
        <w:t>注：</w:t>
      </w:r>
    </w:p>
    <w:p>
      <w:pPr>
        <w:pStyle w:val="10"/>
        <w:numPr>
          <w:ilvl w:val="0"/>
          <w:numId w:val="1"/>
        </w:numPr>
        <w:shd w:val="clear" w:color="auto" w:fill="FFFFFF"/>
        <w:spacing w:before="0" w:beforeAutospacing="0" w:after="0" w:afterAutospacing="0" w:line="276" w:lineRule="auto"/>
        <w:rPr>
          <w:rFonts w:hint="eastAsia" w:ascii="仿宋" w:hAnsi="仿宋" w:eastAsia="仿宋" w:cs="仿宋"/>
          <w:b/>
          <w:color w:val="000000"/>
          <w:spacing w:val="4"/>
          <w:kern w:val="2"/>
          <w:sz w:val="21"/>
          <w:szCs w:val="21"/>
        </w:rPr>
      </w:pPr>
      <w:r>
        <w:rPr>
          <w:rFonts w:hint="eastAsia" w:ascii="仿宋" w:hAnsi="仿宋" w:eastAsia="仿宋" w:cs="仿宋"/>
          <w:b/>
          <w:color w:val="000000"/>
          <w:spacing w:val="4"/>
          <w:kern w:val="2"/>
          <w:sz w:val="21"/>
          <w:szCs w:val="21"/>
        </w:rPr>
        <w:t>供应商必须按报价表的格式填写，不得增加或删除表格内容；</w:t>
      </w:r>
    </w:p>
    <w:p>
      <w:pPr>
        <w:pStyle w:val="10"/>
        <w:numPr>
          <w:ilvl w:val="0"/>
          <w:numId w:val="1"/>
        </w:numPr>
        <w:shd w:val="clear" w:color="auto" w:fill="FFFFFF"/>
        <w:spacing w:before="0" w:beforeAutospacing="0" w:after="0" w:afterAutospacing="0" w:line="276" w:lineRule="auto"/>
        <w:rPr>
          <w:rFonts w:hint="eastAsia" w:ascii="仿宋" w:hAnsi="仿宋" w:eastAsia="仿宋" w:cs="仿宋"/>
          <w:b/>
          <w:color w:val="000000"/>
          <w:spacing w:val="4"/>
          <w:kern w:val="2"/>
          <w:sz w:val="21"/>
          <w:szCs w:val="21"/>
          <w:highlight w:val="none"/>
        </w:rPr>
      </w:pPr>
      <w:r>
        <w:rPr>
          <w:rFonts w:hint="eastAsia" w:ascii="仿宋" w:hAnsi="仿宋" w:eastAsia="仿宋" w:cs="仿宋"/>
          <w:b/>
          <w:color w:val="000000"/>
          <w:spacing w:val="4"/>
          <w:kern w:val="2"/>
          <w:sz w:val="21"/>
          <w:szCs w:val="21"/>
          <w:highlight w:val="none"/>
          <w:u w:val="double"/>
          <w:lang w:val="en-US" w:eastAsia="zh-CN"/>
        </w:rPr>
        <w:t>本项目以下浮率的形式进行报价，以百分比表示。响应下浮率须为固定的报价（如30%），不得存在区间值（如2～8%），采购人不接受有任何选择的报价，否则将被视为无效报价处理。</w:t>
      </w:r>
    </w:p>
    <w:p>
      <w:pPr>
        <w:pStyle w:val="10"/>
        <w:numPr>
          <w:ilvl w:val="0"/>
          <w:numId w:val="1"/>
        </w:numPr>
        <w:shd w:val="clear" w:color="auto" w:fill="FFFFFF"/>
        <w:spacing w:before="0" w:beforeAutospacing="0" w:after="0" w:afterAutospacing="0" w:line="276" w:lineRule="auto"/>
        <w:rPr>
          <w:rFonts w:hint="eastAsia" w:ascii="仿宋" w:hAnsi="仿宋" w:eastAsia="仿宋" w:cs="仿宋"/>
          <w:b/>
          <w:color w:val="000000"/>
          <w:spacing w:val="4"/>
          <w:kern w:val="2"/>
          <w:sz w:val="21"/>
          <w:szCs w:val="21"/>
        </w:rPr>
      </w:pPr>
      <w:r>
        <w:rPr>
          <w:rFonts w:hint="eastAsia" w:ascii="仿宋" w:hAnsi="仿宋" w:eastAsia="仿宋" w:cs="仿宋"/>
          <w:b/>
          <w:color w:val="000000"/>
          <w:spacing w:val="4"/>
          <w:kern w:val="2"/>
          <w:sz w:val="21"/>
          <w:szCs w:val="21"/>
          <w:lang w:val="en-US" w:eastAsia="zh-CN"/>
        </w:rPr>
        <w:t>响应下浮率</w:t>
      </w:r>
      <w:r>
        <w:rPr>
          <w:rFonts w:hint="eastAsia" w:ascii="仿宋" w:hAnsi="仿宋" w:eastAsia="仿宋" w:cs="仿宋"/>
          <w:b/>
          <w:color w:val="000000"/>
          <w:spacing w:val="4"/>
          <w:kern w:val="2"/>
          <w:sz w:val="21"/>
          <w:szCs w:val="21"/>
        </w:rPr>
        <w:t>必须为固定的报价，不得存在区间值（如XX.00～XX.00），否则将被视为非实质性响应竞价文件，按无效报价处理</w:t>
      </w:r>
      <w:r>
        <w:rPr>
          <w:rFonts w:hint="eastAsia" w:ascii="仿宋" w:hAnsi="仿宋" w:eastAsia="仿宋" w:cs="仿宋"/>
          <w:b/>
          <w:color w:val="000000"/>
          <w:spacing w:val="4"/>
          <w:kern w:val="2"/>
          <w:sz w:val="21"/>
          <w:szCs w:val="21"/>
          <w:lang w:eastAsia="zh-CN"/>
        </w:rPr>
        <w:t>；</w:t>
      </w:r>
    </w:p>
    <w:p>
      <w:pPr>
        <w:pStyle w:val="10"/>
        <w:numPr>
          <w:ilvl w:val="0"/>
          <w:numId w:val="1"/>
        </w:numPr>
        <w:shd w:val="clear" w:color="auto" w:fill="FFFFFF"/>
        <w:spacing w:before="0" w:beforeAutospacing="0" w:after="0" w:afterAutospacing="0" w:line="276" w:lineRule="auto"/>
        <w:rPr>
          <w:rFonts w:hint="eastAsia" w:ascii="仿宋" w:hAnsi="仿宋" w:eastAsia="仿宋" w:cs="仿宋"/>
          <w:b/>
          <w:color w:val="000000"/>
          <w:spacing w:val="4"/>
          <w:kern w:val="2"/>
          <w:sz w:val="21"/>
          <w:szCs w:val="21"/>
        </w:rPr>
      </w:pPr>
      <w:r>
        <w:rPr>
          <w:rFonts w:hint="eastAsia" w:ascii="仿宋" w:hAnsi="仿宋" w:eastAsia="仿宋" w:cs="仿宋"/>
          <w:b/>
          <w:color w:val="000000"/>
          <w:spacing w:val="4"/>
          <w:kern w:val="2"/>
          <w:sz w:val="21"/>
          <w:szCs w:val="21"/>
        </w:rPr>
        <w:t>平台上报价与报价表不一致的，以</w:t>
      </w:r>
      <w:r>
        <w:rPr>
          <w:rFonts w:hint="eastAsia" w:ascii="仿宋" w:hAnsi="仿宋" w:eastAsia="仿宋" w:cs="仿宋"/>
          <w:b/>
          <w:color w:val="000000"/>
          <w:spacing w:val="4"/>
          <w:kern w:val="2"/>
          <w:sz w:val="21"/>
          <w:szCs w:val="21"/>
          <w:lang w:val="en-US" w:eastAsia="zh-CN"/>
        </w:rPr>
        <w:t>平台上报价</w:t>
      </w:r>
      <w:r>
        <w:rPr>
          <w:rFonts w:hint="eastAsia" w:ascii="仿宋" w:hAnsi="仿宋" w:eastAsia="仿宋" w:cs="仿宋"/>
          <w:b/>
          <w:color w:val="000000"/>
          <w:spacing w:val="4"/>
          <w:kern w:val="2"/>
          <w:sz w:val="21"/>
          <w:szCs w:val="21"/>
        </w:rPr>
        <w:t>为准；</w:t>
      </w:r>
    </w:p>
    <w:p>
      <w:pPr>
        <w:widowControl/>
        <w:numPr>
          <w:ilvl w:val="0"/>
          <w:numId w:val="1"/>
        </w:numPr>
        <w:spacing w:line="340" w:lineRule="exact"/>
        <w:jc w:val="left"/>
        <w:rPr>
          <w:rFonts w:hint="eastAsia" w:ascii="仿宋" w:hAnsi="仿宋" w:eastAsia="仿宋" w:cs="仿宋"/>
          <w:b/>
          <w:color w:val="000000"/>
          <w:kern w:val="0"/>
          <w:szCs w:val="21"/>
        </w:rPr>
      </w:pPr>
      <w:r>
        <w:rPr>
          <w:rFonts w:hint="eastAsia" w:ascii="仿宋" w:hAnsi="仿宋" w:eastAsia="仿宋" w:cs="仿宋"/>
          <w:b/>
          <w:color w:val="000000"/>
          <w:kern w:val="0"/>
          <w:szCs w:val="21"/>
        </w:rPr>
        <w:t>报价表必须加盖单位公章，否则视为无效报价。</w:t>
      </w:r>
    </w:p>
    <w:p>
      <w:pPr>
        <w:widowControl/>
        <w:spacing w:line="340" w:lineRule="exact"/>
        <w:jc w:val="left"/>
        <w:rPr>
          <w:rFonts w:hint="eastAsia" w:ascii="仿宋" w:hAnsi="仿宋" w:eastAsia="仿宋" w:cs="仿宋"/>
          <w:b/>
          <w:color w:val="000000"/>
          <w:kern w:val="0"/>
          <w:szCs w:val="21"/>
        </w:rPr>
      </w:pPr>
    </w:p>
    <w:p>
      <w:pPr>
        <w:widowControl/>
        <w:spacing w:line="340" w:lineRule="exact"/>
        <w:jc w:val="left"/>
        <w:rPr>
          <w:rFonts w:hint="eastAsia" w:ascii="仿宋" w:hAnsi="仿宋" w:eastAsia="仿宋" w:cs="仿宋"/>
          <w:b/>
          <w:color w:val="000000"/>
          <w:kern w:val="0"/>
          <w:szCs w:val="21"/>
        </w:rPr>
      </w:pPr>
    </w:p>
    <w:p>
      <w:pPr>
        <w:widowControl/>
        <w:spacing w:line="340" w:lineRule="exact"/>
        <w:jc w:val="left"/>
        <w:rPr>
          <w:rFonts w:hint="eastAsia" w:ascii="仿宋" w:hAnsi="仿宋" w:eastAsia="仿宋" w:cs="仿宋"/>
          <w:b/>
          <w:color w:val="000000"/>
          <w:kern w:val="0"/>
          <w:szCs w:val="21"/>
        </w:rPr>
      </w:pPr>
    </w:p>
    <w:p>
      <w:pPr>
        <w:widowControl/>
        <w:spacing w:line="340" w:lineRule="exact"/>
        <w:jc w:val="left"/>
        <w:rPr>
          <w:rFonts w:hint="eastAsia" w:ascii="仿宋" w:hAnsi="仿宋" w:eastAsia="仿宋" w:cs="仿宋"/>
          <w:b/>
          <w:color w:val="000000"/>
          <w:kern w:val="0"/>
          <w:szCs w:val="21"/>
        </w:rPr>
      </w:pPr>
    </w:p>
    <w:p>
      <w:pPr>
        <w:widowControl/>
        <w:spacing w:line="340" w:lineRule="exact"/>
        <w:jc w:val="left"/>
        <w:rPr>
          <w:rFonts w:hint="eastAsia" w:ascii="仿宋" w:hAnsi="仿宋" w:eastAsia="仿宋" w:cs="仿宋"/>
          <w:b/>
          <w:color w:val="000000"/>
          <w:kern w:val="0"/>
          <w:szCs w:val="21"/>
        </w:rPr>
      </w:pPr>
    </w:p>
    <w:p>
      <w:pPr>
        <w:widowControl/>
        <w:spacing w:line="340" w:lineRule="exact"/>
        <w:jc w:val="left"/>
        <w:rPr>
          <w:rFonts w:hint="eastAsia" w:ascii="仿宋" w:hAnsi="仿宋" w:eastAsia="仿宋" w:cs="仿宋"/>
          <w:b/>
          <w:color w:val="000000"/>
          <w:kern w:val="0"/>
          <w:szCs w:val="21"/>
        </w:rPr>
      </w:pPr>
    </w:p>
    <w:p>
      <w:pPr>
        <w:rPr>
          <w:rFonts w:hint="eastAsia" w:ascii="仿宋" w:hAnsi="仿宋" w:eastAsia="仿宋" w:cs="仿宋"/>
          <w:b/>
          <w:color w:val="000000"/>
          <w:kern w:val="0"/>
          <w:szCs w:val="21"/>
        </w:rPr>
      </w:pPr>
      <w:r>
        <w:rPr>
          <w:rFonts w:hint="eastAsia" w:ascii="仿宋" w:hAnsi="仿宋" w:eastAsia="仿宋" w:cs="仿宋"/>
          <w:b/>
          <w:color w:val="000000"/>
          <w:kern w:val="0"/>
          <w:szCs w:val="21"/>
        </w:rPr>
        <w:br w:type="page"/>
      </w:r>
    </w:p>
    <w:p>
      <w:pPr>
        <w:keepNext/>
        <w:keepLines/>
        <w:spacing w:before="260" w:after="260" w:line="416" w:lineRule="auto"/>
        <w:jc w:val="left"/>
        <w:outlineLvl w:val="1"/>
        <w:rPr>
          <w:rFonts w:hint="eastAsia" w:ascii="仿宋" w:hAnsi="仿宋" w:eastAsia="仿宋" w:cs="仿宋"/>
          <w:b/>
          <w:bCs/>
          <w:color w:val="000000"/>
          <w:sz w:val="28"/>
          <w:szCs w:val="28"/>
        </w:rPr>
      </w:pPr>
      <w:r>
        <w:rPr>
          <w:rFonts w:hint="eastAsia" w:ascii="仿宋" w:hAnsi="仿宋" w:eastAsia="仿宋" w:cs="仿宋"/>
          <w:b/>
          <w:bCs/>
          <w:color w:val="000000"/>
          <w:sz w:val="32"/>
          <w:szCs w:val="32"/>
        </w:rPr>
        <w:t xml:space="preserve">格式2 </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供应商资格声明函</w:t>
      </w:r>
    </w:p>
    <w:p>
      <w:pPr>
        <w:pStyle w:val="10"/>
        <w:shd w:val="clear" w:color="auto" w:fill="FFFFFF"/>
        <w:spacing w:before="0" w:beforeAutospacing="0" w:after="0" w:afterAutospacing="0" w:line="276" w:lineRule="auto"/>
        <w:rPr>
          <w:rFonts w:hint="eastAsia" w:ascii="仿宋" w:hAnsi="仿宋" w:eastAsia="仿宋" w:cs="仿宋"/>
          <w:b/>
          <w:color w:val="000000"/>
          <w:spacing w:val="4"/>
          <w:kern w:val="2"/>
          <w:sz w:val="21"/>
          <w:szCs w:val="21"/>
        </w:rPr>
      </w:pPr>
    </w:p>
    <w:p>
      <w:pPr>
        <w:spacing w:line="360" w:lineRule="auto"/>
        <w:jc w:val="center"/>
        <w:rPr>
          <w:rFonts w:hint="eastAsia" w:ascii="仿宋" w:hAnsi="仿宋" w:eastAsia="仿宋" w:cs="仿宋"/>
          <w:b/>
          <w:bCs/>
          <w:color w:val="000000"/>
        </w:rPr>
      </w:pPr>
    </w:p>
    <w:p>
      <w:pPr>
        <w:spacing w:line="360" w:lineRule="auto"/>
        <w:ind w:left="105" w:leftChars="50" w:firstLine="2"/>
        <w:rPr>
          <w:rFonts w:hint="eastAsia" w:ascii="仿宋" w:hAnsi="仿宋" w:eastAsia="仿宋" w:cs="仿宋"/>
          <w:color w:val="000000"/>
          <w:lang w:eastAsia="zh-CN"/>
        </w:rPr>
      </w:pPr>
      <w:r>
        <w:rPr>
          <w:rFonts w:hint="eastAsia" w:ascii="仿宋" w:hAnsi="仿宋" w:eastAsia="仿宋" w:cs="仿宋"/>
          <w:color w:val="000000"/>
        </w:rPr>
        <w:t>致：</w:t>
      </w:r>
      <w:r>
        <w:rPr>
          <w:rFonts w:hint="eastAsia" w:ascii="仿宋" w:hAnsi="仿宋" w:eastAsia="仿宋" w:cs="仿宋"/>
          <w:color w:val="000000"/>
          <w:szCs w:val="21"/>
          <w:lang w:eastAsia="zh-CN"/>
        </w:rPr>
        <w:t>广东省英德监狱</w:t>
      </w:r>
      <w:r>
        <w:rPr>
          <w:rFonts w:hint="eastAsia" w:ascii="仿宋" w:hAnsi="仿宋" w:eastAsia="仿宋" w:cs="仿宋"/>
          <w:color w:val="000000"/>
        </w:rPr>
        <w:t>/</w:t>
      </w:r>
      <w:r>
        <w:rPr>
          <w:rFonts w:hint="eastAsia" w:ascii="仿宋" w:hAnsi="仿宋" w:eastAsia="仿宋" w:cs="仿宋"/>
          <w:color w:val="000000"/>
          <w:lang w:eastAsia="zh-CN"/>
        </w:rPr>
        <w:t>广州群生招标代理有限公司</w:t>
      </w:r>
    </w:p>
    <w:p>
      <w:pPr>
        <w:spacing w:line="360" w:lineRule="auto"/>
        <w:ind w:firstLine="420" w:firstLineChars="200"/>
        <w:rPr>
          <w:rFonts w:hint="eastAsia" w:ascii="仿宋" w:hAnsi="仿宋" w:eastAsia="仿宋" w:cs="仿宋"/>
          <w:color w:val="000000"/>
          <w:lang w:val="en-US" w:eastAsia="zh-CN"/>
        </w:rPr>
      </w:pPr>
      <w:r>
        <w:rPr>
          <w:rFonts w:hint="eastAsia" w:ascii="仿宋" w:hAnsi="仿宋" w:eastAsia="仿宋" w:cs="仿宋"/>
          <w:color w:val="000000"/>
        </w:rPr>
        <w:t>关于贵方采购项目名称：</w:t>
      </w:r>
      <w:r>
        <w:rPr>
          <w:rFonts w:hint="eastAsia" w:ascii="仿宋" w:hAnsi="仿宋" w:eastAsia="仿宋" w:cs="仿宋"/>
          <w:color w:val="000000"/>
          <w:szCs w:val="21"/>
          <w:lang w:eastAsia="zh-CN"/>
        </w:rPr>
        <w:t>广东省英德监狱采购租赁车辆项目（第二次）</w:t>
      </w:r>
      <w:r>
        <w:rPr>
          <w:rFonts w:hint="eastAsia" w:ascii="仿宋" w:hAnsi="仿宋" w:eastAsia="仿宋" w:cs="仿宋"/>
          <w:color w:val="000000"/>
          <w:szCs w:val="21"/>
        </w:rPr>
        <w:t>（项目编号：</w:t>
      </w:r>
      <w:r>
        <w:rPr>
          <w:rFonts w:hint="eastAsia" w:ascii="仿宋" w:hAnsi="仿宋" w:eastAsia="仿宋" w:cs="仿宋"/>
          <w:color w:val="000000"/>
          <w:szCs w:val="21"/>
          <w:lang w:eastAsia="zh-CN"/>
        </w:rPr>
        <w:t>QS202403020606015</w:t>
      </w:r>
      <w:r>
        <w:rPr>
          <w:rFonts w:hint="eastAsia" w:ascii="仿宋" w:hAnsi="仿宋" w:eastAsia="仿宋" w:cs="仿宋"/>
          <w:color w:val="000000"/>
          <w:szCs w:val="21"/>
        </w:rPr>
        <w:t>）</w:t>
      </w:r>
      <w:r>
        <w:rPr>
          <w:rFonts w:hint="eastAsia" w:ascii="仿宋" w:hAnsi="仿宋" w:eastAsia="仿宋" w:cs="仿宋"/>
          <w:color w:val="000000"/>
        </w:rPr>
        <w:t>项目，本公司（企业）愿意参加，提供竞价文件中规定的货物/服务，并声明本公司（企业）具备本项目要求</w:t>
      </w:r>
      <w:r>
        <w:rPr>
          <w:rFonts w:hint="eastAsia" w:ascii="仿宋" w:hAnsi="仿宋" w:eastAsia="仿宋" w:cs="仿宋"/>
          <w:color w:val="000000"/>
          <w:szCs w:val="21"/>
          <w:lang w:val="en-US" w:eastAsia="zh-CN"/>
        </w:rPr>
        <w:t>的</w:t>
      </w:r>
      <w:r>
        <w:rPr>
          <w:rFonts w:hint="eastAsia" w:ascii="仿宋" w:hAnsi="仿宋" w:eastAsia="仿宋" w:cs="仿宋"/>
          <w:color w:val="000000"/>
        </w:rPr>
        <w:t>资格条件，</w:t>
      </w:r>
      <w:r>
        <w:rPr>
          <w:rFonts w:hint="eastAsia" w:ascii="仿宋" w:hAnsi="仿宋" w:eastAsia="仿宋" w:cs="仿宋"/>
          <w:color w:val="000000"/>
          <w:lang w:val="en-US" w:eastAsia="zh-CN"/>
        </w:rPr>
        <w:t>包括：</w:t>
      </w:r>
    </w:p>
    <w:p>
      <w:pPr>
        <w:spacing w:line="360" w:lineRule="auto"/>
        <w:ind w:firstLine="420" w:firstLineChars="200"/>
        <w:rPr>
          <w:rFonts w:hint="eastAsia" w:ascii="仿宋" w:hAnsi="仿宋" w:eastAsia="仿宋" w:cs="仿宋"/>
          <w:color w:val="000000"/>
          <w:szCs w:val="21"/>
        </w:rPr>
      </w:pPr>
      <w:r>
        <w:rPr>
          <w:rFonts w:hint="eastAsia" w:ascii="仿宋" w:hAnsi="仿宋" w:eastAsia="仿宋" w:cs="仿宋"/>
          <w:color w:val="000000"/>
          <w:lang w:val="en-US" w:eastAsia="zh-CN"/>
        </w:rPr>
        <w:t>1）具有</w:t>
      </w:r>
      <w:r>
        <w:rPr>
          <w:rFonts w:hint="eastAsia" w:ascii="仿宋" w:hAnsi="仿宋" w:eastAsia="仿宋" w:cs="仿宋"/>
          <w:color w:val="000000"/>
          <w:szCs w:val="21"/>
        </w:rPr>
        <w:t>履行合同所必需的设备和专业技术能力；</w:t>
      </w:r>
    </w:p>
    <w:p>
      <w:pPr>
        <w:spacing w:line="360" w:lineRule="auto"/>
        <w:ind w:firstLine="420" w:firstLineChars="200"/>
        <w:rPr>
          <w:rFonts w:hint="eastAsia" w:ascii="仿宋" w:hAnsi="仿宋" w:eastAsia="仿宋" w:cs="仿宋"/>
          <w:color w:val="000000"/>
          <w:szCs w:val="21"/>
          <w:lang w:val="en-US" w:eastAsia="zh-CN"/>
        </w:rPr>
      </w:pPr>
      <w:r>
        <w:rPr>
          <w:rFonts w:hint="eastAsia" w:ascii="仿宋" w:hAnsi="仿宋" w:eastAsia="仿宋" w:cs="仿宋"/>
          <w:color w:val="000000"/>
          <w:lang w:val="en-US" w:eastAsia="zh-CN"/>
        </w:rPr>
        <w:t>2）</w:t>
      </w:r>
      <w:r>
        <w:rPr>
          <w:rFonts w:hint="eastAsia" w:ascii="仿宋" w:hAnsi="仿宋" w:eastAsia="仿宋" w:cs="仿宋"/>
          <w:color w:val="000000"/>
          <w:szCs w:val="21"/>
        </w:rPr>
        <w:t>参加</w:t>
      </w:r>
      <w:r>
        <w:rPr>
          <w:rFonts w:hint="eastAsia" w:ascii="仿宋" w:hAnsi="仿宋" w:eastAsia="仿宋" w:cs="仿宋"/>
          <w:color w:val="000000"/>
          <w:szCs w:val="21"/>
          <w:lang w:val="en-US" w:eastAsia="zh-CN"/>
        </w:rPr>
        <w:t>竞价</w:t>
      </w:r>
      <w:r>
        <w:rPr>
          <w:rFonts w:hint="eastAsia" w:ascii="仿宋" w:hAnsi="仿宋" w:eastAsia="仿宋" w:cs="仿宋"/>
          <w:color w:val="000000"/>
          <w:szCs w:val="21"/>
        </w:rPr>
        <w:t>活动前</w:t>
      </w:r>
      <w:r>
        <w:rPr>
          <w:rFonts w:hint="eastAsia" w:ascii="仿宋" w:hAnsi="仿宋" w:eastAsia="仿宋" w:cs="仿宋"/>
          <w:color w:val="000000"/>
          <w:szCs w:val="21"/>
          <w:lang w:val="en-US" w:eastAsia="zh-CN"/>
        </w:rPr>
        <w:t>三</w:t>
      </w:r>
      <w:r>
        <w:rPr>
          <w:rFonts w:hint="eastAsia" w:ascii="仿宋" w:hAnsi="仿宋" w:eastAsia="仿宋" w:cs="仿宋"/>
          <w:color w:val="000000"/>
          <w:szCs w:val="21"/>
        </w:rPr>
        <w:t>年内在经营活动中没有重大违法记录</w:t>
      </w:r>
      <w:r>
        <w:rPr>
          <w:rFonts w:hint="eastAsia" w:ascii="仿宋" w:hAnsi="仿宋" w:eastAsia="仿宋" w:cs="仿宋"/>
          <w:color w:val="000000"/>
          <w:szCs w:val="21"/>
          <w:lang w:eastAsia="zh-CN"/>
        </w:rPr>
        <w:t>。</w:t>
      </w:r>
    </w:p>
    <w:p>
      <w:pPr>
        <w:spacing w:line="360" w:lineRule="auto"/>
        <w:ind w:firstLine="420" w:firstLineChars="200"/>
        <w:rPr>
          <w:rFonts w:hint="eastAsia" w:ascii="仿宋" w:hAnsi="仿宋" w:eastAsia="仿宋" w:cs="仿宋"/>
          <w:color w:val="000000"/>
        </w:rPr>
      </w:pPr>
      <w:r>
        <w:rPr>
          <w:rFonts w:hint="eastAsia" w:ascii="仿宋" w:hAnsi="仿宋" w:eastAsia="仿宋" w:cs="仿宋"/>
          <w:color w:val="000000"/>
        </w:rPr>
        <w:t>并已清楚竞价文件的要求及有关文件规定。</w:t>
      </w:r>
      <w:r>
        <w:rPr>
          <w:rFonts w:hint="eastAsia" w:ascii="仿宋" w:hAnsi="仿宋" w:eastAsia="仿宋" w:cs="仿宋"/>
          <w:color w:val="000000"/>
          <w:szCs w:val="21"/>
        </w:rPr>
        <w:t>我方非联合体参加</w:t>
      </w:r>
      <w:r>
        <w:rPr>
          <w:rFonts w:hint="eastAsia" w:ascii="仿宋" w:hAnsi="仿宋" w:eastAsia="仿宋" w:cs="仿宋"/>
          <w:color w:val="000000"/>
          <w:szCs w:val="21"/>
          <w:lang w:val="en-US" w:eastAsia="zh-CN"/>
        </w:rPr>
        <w:t>竞价</w:t>
      </w:r>
      <w:r>
        <w:rPr>
          <w:rFonts w:hint="eastAsia" w:ascii="仿宋" w:hAnsi="仿宋" w:eastAsia="仿宋" w:cs="仿宋"/>
          <w:color w:val="000000"/>
          <w:szCs w:val="21"/>
        </w:rPr>
        <w:t>，我方承诺如获得成交，不会将本项目分包或转包。</w:t>
      </w:r>
      <w:r>
        <w:rPr>
          <w:rFonts w:hint="eastAsia" w:ascii="仿宋" w:hAnsi="仿宋" w:eastAsia="仿宋" w:cs="仿宋"/>
          <w:color w:val="000000"/>
        </w:rPr>
        <w:t>我方承诺在本次采购活动中提交的所有资质文件是准确、真实、有效的，如有违法、违规、弄虚作假行为，所造成的一切损失、不良后果及法律责任，一律由我公司（企业）承担。</w:t>
      </w:r>
    </w:p>
    <w:p>
      <w:pPr>
        <w:spacing w:line="360" w:lineRule="auto"/>
        <w:rPr>
          <w:rFonts w:hint="eastAsia" w:ascii="仿宋" w:hAnsi="仿宋" w:eastAsia="仿宋" w:cs="仿宋"/>
          <w:color w:val="000000"/>
        </w:rPr>
      </w:pPr>
      <w:r>
        <w:rPr>
          <w:rFonts w:hint="eastAsia" w:ascii="仿宋" w:hAnsi="仿宋" w:eastAsia="仿宋" w:cs="仿宋"/>
          <w:color w:val="000000"/>
        </w:rPr>
        <w:t xml:space="preserve">  </w:t>
      </w:r>
    </w:p>
    <w:p>
      <w:pPr>
        <w:spacing w:line="360" w:lineRule="auto"/>
        <w:rPr>
          <w:rFonts w:hint="eastAsia" w:ascii="仿宋" w:hAnsi="仿宋" w:eastAsia="仿宋" w:cs="仿宋"/>
          <w:color w:val="000000"/>
        </w:rPr>
      </w:pPr>
      <w:r>
        <w:rPr>
          <w:rFonts w:hint="eastAsia" w:ascii="仿宋" w:hAnsi="仿宋" w:eastAsia="仿宋" w:cs="仿宋"/>
          <w:color w:val="000000"/>
        </w:rPr>
        <w:t xml:space="preserve">    特此声明！</w:t>
      </w:r>
    </w:p>
    <w:p>
      <w:pPr>
        <w:spacing w:line="360" w:lineRule="auto"/>
        <w:rPr>
          <w:rFonts w:hint="eastAsia" w:ascii="仿宋" w:hAnsi="仿宋" w:eastAsia="仿宋" w:cs="仿宋"/>
          <w:color w:val="000000"/>
        </w:rPr>
      </w:pPr>
    </w:p>
    <w:p>
      <w:pPr>
        <w:spacing w:line="360" w:lineRule="auto"/>
        <w:ind w:left="3570" w:leftChars="50" w:hanging="3465" w:hangingChars="1650"/>
        <w:rPr>
          <w:rFonts w:hint="eastAsia" w:ascii="仿宋" w:hAnsi="仿宋" w:eastAsia="仿宋" w:cs="仿宋"/>
          <w:color w:val="000000"/>
          <w:u w:val="single"/>
        </w:rPr>
      </w:pPr>
      <w:r>
        <w:rPr>
          <w:rFonts w:hint="eastAsia" w:ascii="仿宋" w:hAnsi="仿宋" w:eastAsia="仿宋" w:cs="仿宋"/>
          <w:color w:val="000000"/>
        </w:rPr>
        <w:t xml:space="preserve">                                           供应商名称（盖公章）：</w:t>
      </w:r>
      <w:r>
        <w:rPr>
          <w:rFonts w:hint="eastAsia" w:ascii="仿宋" w:hAnsi="仿宋" w:eastAsia="仿宋" w:cs="仿宋"/>
          <w:color w:val="000000"/>
          <w:u w:val="single"/>
        </w:rPr>
        <w:t xml:space="preserve">                             </w:t>
      </w:r>
    </w:p>
    <w:p>
      <w:pPr>
        <w:spacing w:line="360" w:lineRule="auto"/>
        <w:ind w:firstLine="4725" w:firstLineChars="225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spacing w:line="360" w:lineRule="auto"/>
        <w:ind w:firstLine="4725" w:firstLineChars="2250"/>
        <w:rPr>
          <w:rFonts w:hint="eastAsia" w:ascii="仿宋" w:hAnsi="仿宋" w:eastAsia="仿宋" w:cs="仿宋"/>
          <w:color w:val="000000"/>
        </w:rPr>
      </w:pPr>
    </w:p>
    <w:p>
      <w:pPr>
        <w:spacing w:line="360" w:lineRule="auto"/>
        <w:ind w:firstLine="4725" w:firstLineChars="2250"/>
        <w:rPr>
          <w:rFonts w:hint="eastAsia" w:ascii="仿宋" w:hAnsi="仿宋" w:eastAsia="仿宋" w:cs="仿宋"/>
          <w:color w:val="000000"/>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keepLines/>
        <w:spacing w:before="260" w:after="260" w:line="416" w:lineRule="auto"/>
        <w:jc w:val="left"/>
        <w:outlineLvl w:val="1"/>
        <w:rPr>
          <w:rFonts w:hint="eastAsia" w:ascii="仿宋" w:hAnsi="仿宋" w:eastAsia="仿宋" w:cs="仿宋"/>
          <w:b/>
          <w:bCs/>
          <w:color w:val="000000"/>
          <w:sz w:val="32"/>
          <w:szCs w:val="32"/>
        </w:rPr>
      </w:pPr>
      <w:r>
        <w:rPr>
          <w:rFonts w:hint="eastAsia" w:ascii="仿宋" w:hAnsi="仿宋" w:eastAsia="仿宋" w:cs="仿宋"/>
          <w:b/>
          <w:bCs/>
          <w:color w:val="000000"/>
          <w:sz w:val="32"/>
          <w:szCs w:val="32"/>
        </w:rPr>
        <w:t>格式</w:t>
      </w: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 xml:space="preserve">                设备及专业技术能力情况表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86" w:type="dxa"/>
            <w:gridSpan w:val="4"/>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我单位为本项目实施提供以下设备和专业技术人员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59"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3683"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设备名称或专业技术人员</w:t>
            </w:r>
          </w:p>
        </w:tc>
        <w:tc>
          <w:tcPr>
            <w:tcW w:w="2322"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数量及单位</w:t>
            </w:r>
          </w:p>
        </w:tc>
        <w:tc>
          <w:tcPr>
            <w:tcW w:w="2322"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3683"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p>
        </w:tc>
        <w:tc>
          <w:tcPr>
            <w:tcW w:w="2322"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p>
        </w:tc>
        <w:tc>
          <w:tcPr>
            <w:tcW w:w="2322"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3683"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p>
        </w:tc>
        <w:tc>
          <w:tcPr>
            <w:tcW w:w="2322"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p>
        </w:tc>
        <w:tc>
          <w:tcPr>
            <w:tcW w:w="2322"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3683"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p>
        </w:tc>
        <w:tc>
          <w:tcPr>
            <w:tcW w:w="2322"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p>
        </w:tc>
        <w:tc>
          <w:tcPr>
            <w:tcW w:w="2322"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noWrap w:val="0"/>
            <w:vAlign w:val="center"/>
          </w:tcPr>
          <w:p>
            <w:pPr>
              <w:adjustRightInd w:val="0"/>
              <w:snapToGrid w:val="0"/>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3683"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p>
        </w:tc>
        <w:tc>
          <w:tcPr>
            <w:tcW w:w="2322"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p>
        </w:tc>
        <w:tc>
          <w:tcPr>
            <w:tcW w:w="2322" w:type="dxa"/>
            <w:noWrap w:val="0"/>
            <w:vAlign w:val="bottom"/>
          </w:tcPr>
          <w:p>
            <w:pPr>
              <w:adjustRightInd w:val="0"/>
              <w:snapToGrid w:val="0"/>
              <w:spacing w:line="360" w:lineRule="auto"/>
              <w:jc w:val="center"/>
              <w:rPr>
                <w:rFonts w:hint="eastAsia" w:ascii="仿宋" w:hAnsi="仿宋" w:eastAsia="仿宋" w:cs="仿宋"/>
                <w:color w:val="auto"/>
                <w:sz w:val="21"/>
                <w:szCs w:val="21"/>
                <w:highlight w:val="none"/>
              </w:rPr>
            </w:pPr>
          </w:p>
        </w:tc>
      </w:tr>
    </w:tbl>
    <w:p>
      <w:pPr>
        <w:adjustRightInd w:val="0"/>
        <w:snapToGrid w:val="0"/>
        <w:spacing w:line="360" w:lineRule="auto"/>
        <w:ind w:firstLine="315" w:firstLineChars="150"/>
        <w:rPr>
          <w:rFonts w:hint="eastAsia" w:ascii="宋体" w:hAnsi="宋体" w:eastAsia="宋体" w:cs="宋体"/>
          <w:color w:val="auto"/>
          <w:szCs w:val="21"/>
          <w:highlight w:val="none"/>
        </w:rPr>
      </w:pPr>
    </w:p>
    <w:p>
      <w:pPr>
        <w:spacing w:line="360" w:lineRule="auto"/>
        <w:ind w:left="3675" w:leftChars="1750" w:firstLine="1155" w:firstLineChars="550"/>
        <w:jc w:val="both"/>
        <w:rPr>
          <w:rFonts w:hint="eastAsia" w:ascii="仿宋" w:hAnsi="仿宋" w:eastAsia="仿宋" w:cs="仿宋"/>
          <w:color w:val="000000"/>
          <w:u w:val="single"/>
        </w:rPr>
      </w:pPr>
      <w:r>
        <w:rPr>
          <w:rFonts w:hint="eastAsia" w:ascii="仿宋" w:hAnsi="仿宋" w:eastAsia="仿宋" w:cs="仿宋"/>
          <w:color w:val="000000"/>
        </w:rPr>
        <w:t>供应商名称（盖公章）：</w:t>
      </w:r>
    </w:p>
    <w:p>
      <w:pPr>
        <w:spacing w:line="360" w:lineRule="auto"/>
        <w:ind w:left="210" w:leftChars="100" w:firstLine="105" w:firstLineChars="50"/>
        <w:jc w:val="right"/>
        <w:rPr>
          <w:rFonts w:hint="eastAsia" w:ascii="宋体" w:hAnsi="宋体" w:eastAsia="宋体" w:cs="宋体"/>
          <w:iCs/>
          <w:color w:val="auto"/>
          <w:szCs w:val="21"/>
          <w:highlight w:val="none"/>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adjustRightInd w:val="0"/>
        <w:snapToGrid w:val="0"/>
        <w:spacing w:line="360" w:lineRule="auto"/>
        <w:ind w:firstLine="6930" w:firstLineChars="3300"/>
        <w:rPr>
          <w:rFonts w:hint="eastAsia" w:ascii="宋体" w:hAnsi="宋体" w:eastAsia="宋体" w:cs="宋体"/>
          <w:color w:val="auto"/>
          <w:szCs w:val="21"/>
          <w:highlight w:val="none"/>
        </w:rPr>
      </w:pPr>
    </w:p>
    <w:p>
      <w:pPr>
        <w:spacing w:line="360" w:lineRule="auto"/>
        <w:rPr>
          <w:rFonts w:hint="eastAsia" w:ascii="仿宋" w:hAnsi="仿宋" w:eastAsia="仿宋" w:cs="仿宋"/>
          <w:color w:val="000000"/>
        </w:rPr>
      </w:pPr>
    </w:p>
    <w:p>
      <w:pPr>
        <w:spacing w:line="360" w:lineRule="auto"/>
        <w:ind w:firstLine="4725" w:firstLineChars="2250"/>
        <w:rPr>
          <w:rFonts w:hint="eastAsia" w:ascii="仿宋" w:hAnsi="仿宋" w:eastAsia="仿宋" w:cs="仿宋"/>
          <w:color w:val="000000"/>
        </w:rPr>
      </w:pPr>
    </w:p>
    <w:p>
      <w:pPr>
        <w:spacing w:line="360" w:lineRule="auto"/>
        <w:ind w:firstLine="4725" w:firstLineChars="2250"/>
        <w:rPr>
          <w:rFonts w:hint="eastAsia" w:ascii="仿宋" w:hAnsi="仿宋" w:eastAsia="仿宋" w:cs="仿宋"/>
          <w:color w:val="000000"/>
        </w:rPr>
      </w:pPr>
    </w:p>
    <w:p>
      <w:pPr>
        <w:spacing w:line="360" w:lineRule="auto"/>
        <w:ind w:firstLine="4725" w:firstLineChars="2250"/>
        <w:rPr>
          <w:rFonts w:hint="eastAsia" w:ascii="仿宋" w:hAnsi="仿宋" w:eastAsia="仿宋" w:cs="仿宋"/>
          <w:color w:val="000000"/>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spacing w:line="360" w:lineRule="auto"/>
        <w:ind w:firstLine="4725" w:firstLineChars="2250"/>
        <w:rPr>
          <w:rFonts w:hint="eastAsia" w:ascii="仿宋" w:hAnsi="仿宋" w:eastAsia="仿宋" w:cs="仿宋"/>
          <w:color w:val="000000"/>
        </w:rPr>
      </w:pPr>
    </w:p>
    <w:p>
      <w:pPr>
        <w:keepNext/>
        <w:keepLines/>
        <w:spacing w:before="260" w:after="260" w:line="416" w:lineRule="auto"/>
        <w:jc w:val="left"/>
        <w:outlineLvl w:val="1"/>
        <w:rPr>
          <w:rFonts w:hint="eastAsia" w:ascii="仿宋" w:hAnsi="仿宋" w:eastAsia="仿宋" w:cs="仿宋"/>
          <w:b/>
          <w:bCs/>
          <w:color w:val="000000"/>
          <w:sz w:val="28"/>
          <w:szCs w:val="28"/>
        </w:rPr>
      </w:pPr>
      <w:r>
        <w:rPr>
          <w:rFonts w:hint="eastAsia" w:ascii="仿宋" w:hAnsi="仿宋" w:eastAsia="仿宋" w:cs="仿宋"/>
          <w:b/>
          <w:bCs/>
          <w:color w:val="000000"/>
          <w:sz w:val="32"/>
          <w:szCs w:val="32"/>
        </w:rPr>
        <w:t>格式</w:t>
      </w: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法定代表人（负责人）证明书</w:t>
      </w:r>
    </w:p>
    <w:p>
      <w:pPr>
        <w:pStyle w:val="5"/>
        <w:jc w:val="center"/>
        <w:rPr>
          <w:rFonts w:hint="eastAsia" w:ascii="仿宋" w:hAnsi="仿宋" w:eastAsia="仿宋" w:cs="仿宋"/>
          <w:b/>
          <w:bCs/>
          <w:color w:val="000000"/>
          <w:sz w:val="21"/>
          <w:szCs w:val="21"/>
        </w:rPr>
      </w:pPr>
    </w:p>
    <w:p>
      <w:pPr>
        <w:pStyle w:val="3"/>
        <w:spacing w:line="360" w:lineRule="auto"/>
        <w:rPr>
          <w:rFonts w:hint="eastAsia" w:ascii="仿宋" w:hAnsi="仿宋" w:eastAsia="仿宋" w:cs="仿宋"/>
          <w:bCs/>
          <w:color w:val="000000"/>
          <w:u w:val="single"/>
        </w:rPr>
      </w:pPr>
    </w:p>
    <w:p>
      <w:pPr>
        <w:pStyle w:val="3"/>
        <w:spacing w:line="360" w:lineRule="auto"/>
        <w:ind w:firstLine="840" w:firstLineChars="400"/>
        <w:rPr>
          <w:rFonts w:hint="eastAsia" w:ascii="仿宋" w:hAnsi="仿宋" w:eastAsia="仿宋" w:cs="仿宋"/>
          <w:bCs/>
          <w:color w:val="000000"/>
        </w:rPr>
      </w:pPr>
      <w:r>
        <w:rPr>
          <w:rFonts w:hint="eastAsia" w:ascii="仿宋" w:hAnsi="仿宋" w:eastAsia="仿宋" w:cs="仿宋"/>
          <w:bCs/>
          <w:color w:val="000000"/>
          <w:u w:val="single"/>
        </w:rPr>
        <w:t xml:space="preserve">        </w:t>
      </w:r>
      <w:r>
        <w:rPr>
          <w:rFonts w:hint="eastAsia" w:ascii="仿宋" w:hAnsi="仿宋" w:eastAsia="仿宋" w:cs="仿宋"/>
          <w:bCs/>
          <w:color w:val="000000"/>
        </w:rPr>
        <w:t>现任我单位</w:t>
      </w:r>
      <w:r>
        <w:rPr>
          <w:rFonts w:hint="eastAsia" w:ascii="仿宋" w:hAnsi="仿宋" w:eastAsia="仿宋" w:cs="仿宋"/>
          <w:bCs/>
          <w:color w:val="000000"/>
          <w:u w:val="single"/>
        </w:rPr>
        <w:t xml:space="preserve">                  </w:t>
      </w:r>
      <w:r>
        <w:rPr>
          <w:rFonts w:hint="eastAsia" w:ascii="仿宋" w:hAnsi="仿宋" w:eastAsia="仿宋" w:cs="仿宋"/>
          <w:bCs/>
          <w:color w:val="000000"/>
        </w:rPr>
        <w:t xml:space="preserve"> 职务，为法定代表人（负责人），特此证明。</w:t>
      </w:r>
    </w:p>
    <w:p>
      <w:pPr>
        <w:pStyle w:val="3"/>
        <w:spacing w:line="360" w:lineRule="auto"/>
        <w:rPr>
          <w:rFonts w:hint="eastAsia" w:ascii="仿宋" w:hAnsi="仿宋" w:eastAsia="仿宋" w:cs="仿宋"/>
          <w:bCs/>
          <w:color w:val="000000"/>
        </w:rPr>
      </w:pPr>
      <w:r>
        <w:rPr>
          <w:rFonts w:hint="eastAsia" w:ascii="仿宋" w:hAnsi="仿宋" w:eastAsia="仿宋" w:cs="仿宋"/>
          <w:bCs/>
          <w:color w:val="000000"/>
        </w:rPr>
        <w:t>有效期限与本公司所提交的响应文件标注的响应有效期一致。签发日期：</w:t>
      </w:r>
      <w:r>
        <w:rPr>
          <w:rFonts w:hint="eastAsia" w:ascii="仿宋" w:hAnsi="仿宋" w:eastAsia="仿宋" w:cs="仿宋"/>
          <w:bCs/>
          <w:color w:val="000000"/>
          <w:u w:val="single"/>
        </w:rPr>
        <w:t xml:space="preserve">     </w:t>
      </w:r>
      <w:r>
        <w:rPr>
          <w:rFonts w:hint="eastAsia" w:ascii="仿宋" w:hAnsi="仿宋" w:eastAsia="仿宋" w:cs="仿宋"/>
          <w:bCs/>
          <w:color w:val="000000"/>
        </w:rPr>
        <w:t>年</w:t>
      </w:r>
      <w:r>
        <w:rPr>
          <w:rFonts w:hint="eastAsia" w:ascii="仿宋" w:hAnsi="仿宋" w:eastAsia="仿宋" w:cs="仿宋"/>
          <w:bCs/>
          <w:color w:val="000000"/>
          <w:u w:val="single"/>
        </w:rPr>
        <w:t xml:space="preserve">     </w:t>
      </w:r>
      <w:r>
        <w:rPr>
          <w:rFonts w:hint="eastAsia" w:ascii="仿宋" w:hAnsi="仿宋" w:eastAsia="仿宋" w:cs="仿宋"/>
          <w:bCs/>
          <w:color w:val="000000"/>
        </w:rPr>
        <w:t>月</w:t>
      </w:r>
      <w:r>
        <w:rPr>
          <w:rFonts w:hint="eastAsia" w:ascii="仿宋" w:hAnsi="仿宋" w:eastAsia="仿宋" w:cs="仿宋"/>
          <w:bCs/>
          <w:color w:val="000000"/>
          <w:u w:val="single"/>
        </w:rPr>
        <w:t xml:space="preserve">    </w:t>
      </w:r>
      <w:r>
        <w:rPr>
          <w:rFonts w:hint="eastAsia" w:ascii="仿宋" w:hAnsi="仿宋" w:eastAsia="仿宋" w:cs="仿宋"/>
          <w:bCs/>
          <w:color w:val="000000"/>
        </w:rPr>
        <w:t>日</w:t>
      </w:r>
    </w:p>
    <w:p>
      <w:pPr>
        <w:pStyle w:val="3"/>
        <w:spacing w:line="360" w:lineRule="auto"/>
        <w:rPr>
          <w:rFonts w:hint="eastAsia" w:ascii="仿宋" w:hAnsi="仿宋" w:eastAsia="仿宋" w:cs="仿宋"/>
          <w:bCs/>
          <w:color w:val="000000"/>
        </w:rPr>
      </w:pPr>
      <w:r>
        <w:rPr>
          <w:rFonts w:hint="eastAsia" w:ascii="仿宋" w:hAnsi="仿宋" w:eastAsia="仿宋" w:cs="仿宋"/>
          <w:bCs/>
          <w:color w:val="000000"/>
        </w:rPr>
        <w:t>附：</w:t>
      </w:r>
    </w:p>
    <w:p>
      <w:pPr>
        <w:pStyle w:val="3"/>
        <w:spacing w:line="360" w:lineRule="auto"/>
        <w:rPr>
          <w:rFonts w:hint="eastAsia" w:ascii="仿宋" w:hAnsi="仿宋" w:eastAsia="仿宋" w:cs="仿宋"/>
          <w:bCs/>
          <w:color w:val="000000"/>
        </w:rPr>
      </w:pPr>
      <w:r>
        <w:rPr>
          <w:rFonts w:hint="eastAsia" w:ascii="仿宋" w:hAnsi="仿宋" w:eastAsia="仿宋" w:cs="仿宋"/>
          <w:bCs/>
          <w:color w:val="000000"/>
        </w:rPr>
        <w:t>代表人性别：</w:t>
      </w:r>
      <w:r>
        <w:rPr>
          <w:rFonts w:hint="eastAsia" w:ascii="仿宋" w:hAnsi="仿宋" w:eastAsia="仿宋" w:cs="仿宋"/>
          <w:bCs/>
          <w:color w:val="000000"/>
          <w:u w:val="single"/>
        </w:rPr>
        <w:t xml:space="preserve">      </w:t>
      </w:r>
      <w:r>
        <w:rPr>
          <w:rFonts w:hint="eastAsia" w:ascii="仿宋" w:hAnsi="仿宋" w:eastAsia="仿宋" w:cs="仿宋"/>
          <w:bCs/>
          <w:color w:val="000000"/>
        </w:rPr>
        <w:t>年龄：</w:t>
      </w:r>
      <w:r>
        <w:rPr>
          <w:rFonts w:hint="eastAsia" w:ascii="仿宋" w:hAnsi="仿宋" w:eastAsia="仿宋" w:cs="仿宋"/>
          <w:bCs/>
          <w:color w:val="000000"/>
          <w:u w:val="single"/>
        </w:rPr>
        <w:t xml:space="preserve">       </w:t>
      </w:r>
      <w:r>
        <w:rPr>
          <w:rFonts w:hint="eastAsia" w:ascii="仿宋" w:hAnsi="仿宋" w:eastAsia="仿宋" w:cs="仿宋"/>
          <w:bCs/>
          <w:color w:val="000000"/>
        </w:rPr>
        <w:t>身份证号码：</w:t>
      </w:r>
      <w:r>
        <w:rPr>
          <w:rFonts w:hint="eastAsia" w:ascii="仿宋" w:hAnsi="仿宋" w:eastAsia="仿宋" w:cs="仿宋"/>
          <w:bCs/>
          <w:color w:val="000000"/>
          <w:u w:val="single"/>
        </w:rPr>
        <w:t xml:space="preserve">                   </w:t>
      </w:r>
      <w:r>
        <w:rPr>
          <w:rFonts w:hint="eastAsia" w:ascii="仿宋" w:hAnsi="仿宋" w:eastAsia="仿宋" w:cs="仿宋"/>
          <w:bCs/>
          <w:color w:val="000000"/>
        </w:rPr>
        <w:t xml:space="preserve"> </w:t>
      </w:r>
    </w:p>
    <w:p>
      <w:pPr>
        <w:pStyle w:val="3"/>
        <w:spacing w:line="360" w:lineRule="auto"/>
        <w:rPr>
          <w:rFonts w:hint="eastAsia" w:ascii="仿宋" w:hAnsi="仿宋" w:eastAsia="仿宋" w:cs="仿宋"/>
          <w:bCs/>
          <w:color w:val="000000"/>
        </w:rPr>
      </w:pPr>
      <w:r>
        <w:rPr>
          <w:rFonts w:hint="eastAsia" w:ascii="仿宋" w:hAnsi="仿宋" w:eastAsia="仿宋" w:cs="仿宋"/>
          <w:bCs/>
          <w:color w:val="000000"/>
        </w:rPr>
        <w:t>营业执照注册号：</w:t>
      </w:r>
      <w:r>
        <w:rPr>
          <w:rFonts w:hint="eastAsia" w:ascii="仿宋" w:hAnsi="仿宋" w:eastAsia="仿宋" w:cs="仿宋"/>
          <w:bCs/>
          <w:color w:val="000000"/>
          <w:u w:val="single"/>
        </w:rPr>
        <w:t xml:space="preserve">                       </w:t>
      </w:r>
      <w:r>
        <w:rPr>
          <w:rFonts w:hint="eastAsia" w:ascii="仿宋" w:hAnsi="仿宋" w:eastAsia="仿宋" w:cs="仿宋"/>
          <w:bCs/>
          <w:color w:val="000000"/>
        </w:rPr>
        <w:t xml:space="preserve"> 企业类型：</w:t>
      </w:r>
      <w:r>
        <w:rPr>
          <w:rFonts w:hint="eastAsia" w:ascii="仿宋" w:hAnsi="仿宋" w:eastAsia="仿宋" w:cs="仿宋"/>
          <w:bCs/>
          <w:color w:val="000000"/>
          <w:u w:val="single"/>
        </w:rPr>
        <w:t xml:space="preserve">                    </w:t>
      </w:r>
      <w:r>
        <w:rPr>
          <w:rFonts w:hint="eastAsia" w:ascii="仿宋" w:hAnsi="仿宋" w:eastAsia="仿宋" w:cs="仿宋"/>
          <w:bCs/>
          <w:color w:val="000000"/>
        </w:rPr>
        <w:t xml:space="preserve"> </w:t>
      </w:r>
    </w:p>
    <w:p>
      <w:pPr>
        <w:pStyle w:val="3"/>
        <w:spacing w:line="360" w:lineRule="auto"/>
        <w:rPr>
          <w:rFonts w:hint="eastAsia" w:ascii="仿宋" w:hAnsi="仿宋" w:eastAsia="仿宋" w:cs="仿宋"/>
          <w:b/>
          <w:color w:val="000000"/>
          <w:u w:val="single"/>
        </w:rPr>
      </w:pPr>
      <w:r>
        <w:rPr>
          <w:rFonts w:hint="eastAsia" w:ascii="仿宋" w:hAnsi="仿宋" w:eastAsia="仿宋" w:cs="仿宋"/>
          <w:bCs/>
          <w:color w:val="000000"/>
        </w:rPr>
        <w:t>经营范围：</w:t>
      </w:r>
      <w:r>
        <w:rPr>
          <w:rFonts w:hint="eastAsia" w:ascii="仿宋" w:hAnsi="仿宋" w:eastAsia="仿宋" w:cs="仿宋"/>
          <w:bCs/>
          <w:color w:val="000000"/>
          <w:u w:val="single"/>
        </w:rPr>
        <w:t xml:space="preserve">     </w:t>
      </w:r>
      <w:r>
        <w:rPr>
          <w:rFonts w:hint="eastAsia" w:ascii="仿宋" w:hAnsi="仿宋" w:eastAsia="仿宋" w:cs="仿宋"/>
          <w:b/>
          <w:color w:val="000000"/>
          <w:u w:val="single"/>
        </w:rPr>
        <w:t xml:space="preserve">                                                                     </w:t>
      </w:r>
    </w:p>
    <w:p>
      <w:pPr>
        <w:pStyle w:val="3"/>
        <w:spacing w:line="360" w:lineRule="auto"/>
        <w:rPr>
          <w:rFonts w:hint="eastAsia" w:ascii="仿宋" w:hAnsi="仿宋" w:eastAsia="仿宋" w:cs="仿宋"/>
          <w:b/>
          <w:color w:val="000000"/>
          <w:u w:val="single"/>
        </w:rPr>
      </w:pPr>
      <w:r>
        <w:rPr>
          <w:rFonts w:hint="eastAsia" w:ascii="仿宋" w:hAnsi="仿宋" w:eastAsia="仿宋" w:cs="仿宋"/>
          <w:b/>
          <w:color w:val="000000"/>
          <w:u w:val="single"/>
        </w:rPr>
        <w:t xml:space="preserve">                                                                                    </w:t>
      </w:r>
    </w:p>
    <w:p>
      <w:pPr>
        <w:pStyle w:val="3"/>
        <w:spacing w:line="360" w:lineRule="auto"/>
        <w:rPr>
          <w:rFonts w:hint="eastAsia" w:ascii="仿宋" w:hAnsi="仿宋" w:eastAsia="仿宋" w:cs="仿宋"/>
          <w:color w:val="000000"/>
        </w:rPr>
      </w:pPr>
      <w:r>
        <w:rPr>
          <w:rFonts w:hint="eastAsia" w:ascii="仿宋" w:hAnsi="仿宋" w:eastAsia="仿宋" w:cs="仿宋"/>
          <w:b/>
          <w:color w:val="000000"/>
          <w:u w:val="single"/>
        </w:rPr>
        <w:t xml:space="preserve">                                          </w:t>
      </w:r>
      <w:r>
        <w:rPr>
          <w:rFonts w:hint="eastAsia" w:ascii="仿宋" w:hAnsi="仿宋" w:eastAsia="仿宋" w:cs="仿宋"/>
          <w:color w:val="000000"/>
        </w:rPr>
        <w:t>。</w:t>
      </w:r>
    </w:p>
    <w:p>
      <w:pPr>
        <w:pStyle w:val="3"/>
        <w:spacing w:line="360" w:lineRule="auto"/>
        <w:rPr>
          <w:rFonts w:hint="eastAsia" w:ascii="仿宋" w:hAnsi="仿宋" w:eastAsia="仿宋" w:cs="仿宋"/>
          <w:b/>
          <w:color w:val="000000"/>
        </w:rPr>
      </w:pPr>
    </w:p>
    <w:p>
      <w:pPr>
        <w:spacing w:line="360" w:lineRule="auto"/>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243840</wp:posOffset>
                </wp:positionV>
                <wp:extent cx="3429000" cy="1981200"/>
                <wp:effectExtent l="4445" t="5080" r="14605" b="1397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3429000" cy="1981200"/>
                        </a:xfrm>
                        <a:prstGeom prst="rect">
                          <a:avLst/>
                        </a:prstGeom>
                        <a:solidFill>
                          <a:srgbClr val="FFFFFF"/>
                        </a:solidFill>
                        <a:ln w="9525">
                          <a:solidFill>
                            <a:srgbClr val="000000"/>
                          </a:solidFill>
                          <a:miter lim="800000"/>
                        </a:ln>
                        <a:effectLst/>
                      </wps:spPr>
                      <wps:txbx>
                        <w:txbxContent>
                          <w:p>
                            <w:pPr>
                              <w:rPr>
                                <w:rFonts w:eastAsia="黑体"/>
                                <w:b/>
                                <w:sz w:val="30"/>
                              </w:rPr>
                            </w:pPr>
                          </w:p>
                          <w:p>
                            <w:pPr>
                              <w:pStyle w:val="22"/>
                              <w:widowControl w:val="0"/>
                              <w:spacing w:before="0" w:beforeAutospacing="0" w:after="0" w:afterAutospacing="0"/>
                              <w:rPr>
                                <w:rFonts w:hint="eastAsia" w:ascii="仿宋" w:hAnsi="仿宋" w:eastAsia="仿宋" w:cs="仿宋"/>
                                <w:bCs/>
                                <w:color w:val="000000"/>
                                <w:kern w:val="2"/>
                                <w:szCs w:val="24"/>
                              </w:rPr>
                            </w:pPr>
                            <w:r>
                              <w:rPr>
                                <w:rFonts w:hint="eastAsia" w:ascii="仿宋" w:hAnsi="仿宋" w:eastAsia="仿宋" w:cs="仿宋"/>
                                <w:bCs/>
                                <w:kern w:val="2"/>
                                <w:szCs w:val="24"/>
                              </w:rPr>
                              <w:t>法定代表人（负责人）</w:t>
                            </w:r>
                          </w:p>
                          <w:p>
                            <w:pPr>
                              <w:jc w:val="center"/>
                              <w:rPr>
                                <w:rFonts w:hint="eastAsia" w:ascii="仿宋" w:hAnsi="仿宋" w:eastAsia="仿宋" w:cs="仿宋"/>
                                <w:bCs/>
                                <w:sz w:val="28"/>
                              </w:rPr>
                            </w:pPr>
                            <w:r>
                              <w:rPr>
                                <w:rFonts w:hint="eastAsia" w:ascii="仿宋" w:hAnsi="仿宋" w:eastAsia="仿宋" w:cs="仿宋"/>
                                <w:bCs/>
                                <w:color w:val="000000"/>
                                <w:sz w:val="28"/>
                              </w:rPr>
                              <w:t>居民身份证正反面复印件粘贴处</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5.5pt;margin-top:19.2pt;height:156pt;width:270pt;z-index:251660288;mso-width-relative:page;mso-height-relative:page;" fillcolor="#FFFFFF" filled="t" stroked="t" coordsize="21600,21600" o:gfxdata="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vdTaltgAAAAKAQAADwAAAAAAAAABACAAAAAiAAAA&#10;ZHJzL2Rvd25yZXYueG1sUEsBAhQAFAAAAAgAh07iQPegIoRAAgAAiQQAAA4AAAAAAAAAAQAgAAAA&#10;JwEAAGRycy9lMm9Eb2MueG1sUEsFBgAAAAAGAAYAWQEAANkFAAAAAA==&#10;">
                <v:fill on="t" focussize="0,0"/>
                <v:stroke color="#000000" miterlimit="8" joinstyle="miter"/>
                <v:imagedata o:title=""/>
                <o:lock v:ext="edit" aspectratio="f"/>
                <v:textbox>
                  <w:txbxContent>
                    <w:p>
                      <w:pPr>
                        <w:rPr>
                          <w:rFonts w:eastAsia="黑体"/>
                          <w:b/>
                          <w:sz w:val="30"/>
                        </w:rPr>
                      </w:pPr>
                    </w:p>
                    <w:p>
                      <w:pPr>
                        <w:pStyle w:val="22"/>
                        <w:widowControl w:val="0"/>
                        <w:spacing w:before="0" w:beforeAutospacing="0" w:after="0" w:afterAutospacing="0"/>
                        <w:rPr>
                          <w:rFonts w:hint="eastAsia" w:ascii="仿宋" w:hAnsi="仿宋" w:eastAsia="仿宋" w:cs="仿宋"/>
                          <w:bCs/>
                          <w:color w:val="000000"/>
                          <w:kern w:val="2"/>
                          <w:szCs w:val="24"/>
                        </w:rPr>
                      </w:pPr>
                      <w:r>
                        <w:rPr>
                          <w:rFonts w:hint="eastAsia" w:ascii="仿宋" w:hAnsi="仿宋" w:eastAsia="仿宋" w:cs="仿宋"/>
                          <w:bCs/>
                          <w:kern w:val="2"/>
                          <w:szCs w:val="24"/>
                        </w:rPr>
                        <w:t>法定代表人（负责人）</w:t>
                      </w:r>
                    </w:p>
                    <w:p>
                      <w:pPr>
                        <w:jc w:val="center"/>
                        <w:rPr>
                          <w:rFonts w:hint="eastAsia" w:ascii="仿宋" w:hAnsi="仿宋" w:eastAsia="仿宋" w:cs="仿宋"/>
                          <w:bCs/>
                          <w:sz w:val="28"/>
                        </w:rPr>
                      </w:pPr>
                      <w:r>
                        <w:rPr>
                          <w:rFonts w:hint="eastAsia" w:ascii="仿宋" w:hAnsi="仿宋" w:eastAsia="仿宋" w:cs="仿宋"/>
                          <w:bCs/>
                          <w:color w:val="000000"/>
                          <w:sz w:val="28"/>
                        </w:rPr>
                        <w:t>居民身份证正反面复印件粘贴处</w:t>
                      </w:r>
                    </w:p>
                  </w:txbxContent>
                </v:textbox>
              </v:rect>
            </w:pict>
          </mc:Fallback>
        </mc:AlternateContent>
      </w: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rPr>
      </w:pPr>
    </w:p>
    <w:p>
      <w:pPr>
        <w:pStyle w:val="3"/>
        <w:spacing w:line="360" w:lineRule="auto"/>
        <w:rPr>
          <w:rFonts w:hint="eastAsia" w:ascii="仿宋" w:hAnsi="仿宋" w:eastAsia="仿宋" w:cs="仿宋"/>
          <w:b/>
          <w:color w:val="000000"/>
        </w:rPr>
      </w:pPr>
    </w:p>
    <w:p>
      <w:pPr>
        <w:spacing w:line="360" w:lineRule="auto"/>
        <w:ind w:left="3570" w:leftChars="50" w:hanging="3465" w:hangingChars="1650"/>
        <w:rPr>
          <w:rFonts w:hint="eastAsia" w:ascii="仿宋" w:hAnsi="仿宋" w:eastAsia="仿宋" w:cs="仿宋"/>
          <w:color w:val="000000"/>
          <w:u w:val="single"/>
        </w:rPr>
      </w:pPr>
      <w:r>
        <w:rPr>
          <w:rFonts w:hint="eastAsia" w:ascii="仿宋" w:hAnsi="仿宋" w:eastAsia="仿宋" w:cs="仿宋"/>
          <w:color w:val="000000"/>
        </w:rPr>
        <w:t xml:space="preserve">                                供应商名称（盖公章）：</w:t>
      </w:r>
      <w:r>
        <w:rPr>
          <w:rFonts w:hint="eastAsia" w:ascii="仿宋" w:hAnsi="仿宋" w:eastAsia="仿宋" w:cs="仿宋"/>
          <w:color w:val="000000"/>
          <w:u w:val="single"/>
        </w:rPr>
        <w:t xml:space="preserve">                             </w:t>
      </w:r>
    </w:p>
    <w:p>
      <w:pPr>
        <w:spacing w:line="360" w:lineRule="auto"/>
        <w:ind w:firstLine="3465" w:firstLineChars="165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spacing w:line="360" w:lineRule="auto"/>
        <w:ind w:left="2" w:firstLine="403" w:firstLineChars="192"/>
        <w:rPr>
          <w:rFonts w:hint="eastAsia" w:ascii="仿宋" w:hAnsi="仿宋" w:eastAsia="仿宋" w:cs="仿宋"/>
          <w:color w:val="000000"/>
        </w:rPr>
      </w:pPr>
    </w:p>
    <w:p>
      <w:pPr>
        <w:pStyle w:val="5"/>
        <w:spacing w:line="360" w:lineRule="auto"/>
        <w:ind w:left="180"/>
        <w:outlineLvl w:val="1"/>
        <w:rPr>
          <w:rFonts w:hint="eastAsia" w:ascii="仿宋" w:hAnsi="仿宋" w:eastAsia="仿宋" w:cs="仿宋"/>
          <w:b/>
          <w:bCs/>
          <w:color w:val="000000"/>
          <w:sz w:val="32"/>
          <w:szCs w:val="32"/>
        </w:rPr>
      </w:pPr>
      <w:r>
        <w:rPr>
          <w:rFonts w:hint="eastAsia" w:ascii="仿宋" w:hAnsi="仿宋" w:eastAsia="仿宋" w:cs="仿宋"/>
          <w:b/>
          <w:bCs/>
          <w:color w:val="000000"/>
        </w:rPr>
        <w:br w:type="page"/>
      </w:r>
      <w:r>
        <w:rPr>
          <w:rFonts w:hint="eastAsia" w:ascii="仿宋" w:hAnsi="仿宋" w:eastAsia="仿宋" w:cs="仿宋"/>
          <w:b/>
          <w:bCs/>
          <w:color w:val="000000"/>
          <w:sz w:val="32"/>
          <w:szCs w:val="32"/>
        </w:rPr>
        <w:t>格式</w:t>
      </w:r>
      <w:r>
        <w:rPr>
          <w:rFonts w:hint="eastAsia" w:ascii="仿宋" w:hAnsi="仿宋" w:eastAsia="仿宋" w:cs="仿宋"/>
          <w:b/>
          <w:bCs/>
          <w:color w:val="000000"/>
          <w:sz w:val="32"/>
          <w:szCs w:val="32"/>
          <w:lang w:val="en-US" w:eastAsia="zh-CN"/>
        </w:rPr>
        <w:t>5</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法定代表人（负责人）授权委托书</w:t>
      </w:r>
    </w:p>
    <w:p>
      <w:pPr>
        <w:pStyle w:val="5"/>
        <w:jc w:val="center"/>
        <w:rPr>
          <w:rFonts w:hint="eastAsia" w:ascii="仿宋" w:hAnsi="仿宋" w:eastAsia="仿宋" w:cs="仿宋"/>
          <w:b/>
          <w:bCs/>
          <w:color w:val="000000"/>
          <w:sz w:val="21"/>
          <w:szCs w:val="21"/>
        </w:rPr>
      </w:pPr>
      <w:bookmarkStart w:id="12" w:name="_Toc76354925"/>
      <w:bookmarkStart w:id="13" w:name="_Toc50737329"/>
      <w:bookmarkStart w:id="14" w:name="_Toc50737297"/>
      <w:bookmarkStart w:id="15" w:name="_Toc50736477"/>
      <w:bookmarkStart w:id="16" w:name="_Toc52165081"/>
    </w:p>
    <w:bookmarkEnd w:id="12"/>
    <w:bookmarkEnd w:id="13"/>
    <w:bookmarkEnd w:id="14"/>
    <w:bookmarkEnd w:id="15"/>
    <w:bookmarkEnd w:id="16"/>
    <w:p>
      <w:pPr>
        <w:spacing w:line="360" w:lineRule="auto"/>
        <w:rPr>
          <w:rFonts w:hint="eastAsia" w:ascii="仿宋" w:hAnsi="仿宋" w:eastAsia="仿宋" w:cs="仿宋"/>
          <w:color w:val="000000"/>
        </w:rPr>
      </w:pPr>
    </w:p>
    <w:p>
      <w:pPr>
        <w:spacing w:line="360" w:lineRule="auto"/>
        <w:ind w:left="2" w:firstLine="403" w:firstLineChars="192"/>
        <w:rPr>
          <w:rFonts w:hint="eastAsia" w:ascii="仿宋" w:hAnsi="仿宋" w:eastAsia="仿宋" w:cs="仿宋"/>
          <w:color w:val="000000"/>
        </w:rPr>
      </w:pPr>
      <w:r>
        <w:rPr>
          <w:rFonts w:hint="eastAsia" w:ascii="仿宋" w:hAnsi="仿宋" w:eastAsia="仿宋" w:cs="仿宋"/>
          <w:color w:val="000000"/>
        </w:rPr>
        <w:t>本授权书声明：注册于</w:t>
      </w:r>
      <w:r>
        <w:rPr>
          <w:rFonts w:hint="eastAsia" w:ascii="仿宋" w:hAnsi="仿宋" w:eastAsia="仿宋" w:cs="仿宋"/>
          <w:color w:val="000000"/>
          <w:u w:val="single"/>
        </w:rPr>
        <w:t>（公司地址）</w:t>
      </w:r>
      <w:r>
        <w:rPr>
          <w:rFonts w:hint="eastAsia" w:ascii="仿宋" w:hAnsi="仿宋" w:eastAsia="仿宋" w:cs="仿宋"/>
          <w:color w:val="000000"/>
        </w:rPr>
        <w:t>的</w:t>
      </w:r>
      <w:r>
        <w:rPr>
          <w:rFonts w:hint="eastAsia" w:ascii="仿宋" w:hAnsi="仿宋" w:eastAsia="仿宋" w:cs="仿宋"/>
          <w:color w:val="000000"/>
          <w:u w:val="single"/>
        </w:rPr>
        <w:t>（供应商名称）</w:t>
      </w:r>
      <w:r>
        <w:rPr>
          <w:rFonts w:hint="eastAsia" w:ascii="仿宋" w:hAnsi="仿宋" w:eastAsia="仿宋" w:cs="仿宋"/>
          <w:color w:val="000000"/>
        </w:rPr>
        <w:t>在下面签字的</w:t>
      </w:r>
      <w:r>
        <w:rPr>
          <w:rFonts w:hint="eastAsia" w:ascii="仿宋" w:hAnsi="仿宋" w:eastAsia="仿宋" w:cs="仿宋"/>
          <w:color w:val="000000"/>
          <w:u w:val="single"/>
        </w:rPr>
        <w:t>（法定代表人（负责人）姓名、职务）</w:t>
      </w:r>
      <w:r>
        <w:rPr>
          <w:rFonts w:hint="eastAsia" w:ascii="仿宋" w:hAnsi="仿宋" w:eastAsia="仿宋" w:cs="仿宋"/>
          <w:color w:val="000000"/>
        </w:rPr>
        <w:t>代表本公司授权</w:t>
      </w:r>
      <w:r>
        <w:rPr>
          <w:rFonts w:hint="eastAsia" w:ascii="仿宋" w:hAnsi="仿宋" w:eastAsia="仿宋" w:cs="仿宋"/>
          <w:color w:val="000000"/>
          <w:u w:val="single"/>
        </w:rPr>
        <w:t>（单位名称）</w:t>
      </w:r>
      <w:r>
        <w:rPr>
          <w:rFonts w:hint="eastAsia" w:ascii="仿宋" w:hAnsi="仿宋" w:eastAsia="仿宋" w:cs="仿宋"/>
          <w:color w:val="000000"/>
        </w:rPr>
        <w:t>的</w:t>
      </w:r>
      <w:r>
        <w:rPr>
          <w:rFonts w:hint="eastAsia" w:ascii="仿宋" w:hAnsi="仿宋" w:eastAsia="仿宋" w:cs="仿宋"/>
          <w:color w:val="000000"/>
          <w:u w:val="single"/>
        </w:rPr>
        <w:t>（授权代表姓名、职务）</w:t>
      </w:r>
      <w:r>
        <w:rPr>
          <w:rFonts w:hint="eastAsia" w:ascii="仿宋" w:hAnsi="仿宋" w:eastAsia="仿宋" w:cs="仿宋"/>
          <w:color w:val="000000"/>
        </w:rPr>
        <w:t>为本公司的合法代理人，就</w:t>
      </w:r>
      <w:r>
        <w:rPr>
          <w:rFonts w:hint="eastAsia" w:ascii="仿宋" w:hAnsi="仿宋" w:eastAsia="仿宋" w:cs="仿宋"/>
          <w:color w:val="000000"/>
          <w:lang w:eastAsia="zh-CN"/>
        </w:rPr>
        <w:t>广州群生招标代理有限公司</w:t>
      </w:r>
      <w:r>
        <w:rPr>
          <w:rFonts w:hint="eastAsia" w:ascii="仿宋" w:hAnsi="仿宋" w:eastAsia="仿宋" w:cs="仿宋"/>
          <w:color w:val="000000"/>
        </w:rPr>
        <w:t>的项目编号为：</w:t>
      </w:r>
      <w:r>
        <w:rPr>
          <w:rFonts w:hint="eastAsia" w:ascii="仿宋" w:hAnsi="仿宋" w:eastAsia="仿宋" w:cs="仿宋"/>
          <w:color w:val="000000"/>
          <w:szCs w:val="21"/>
          <w:lang w:eastAsia="zh-CN"/>
        </w:rPr>
        <w:t>QS202403020606015</w:t>
      </w:r>
      <w:r>
        <w:rPr>
          <w:rFonts w:hint="eastAsia" w:ascii="仿宋" w:hAnsi="仿宋" w:eastAsia="仿宋" w:cs="仿宋"/>
          <w:color w:val="000000"/>
        </w:rPr>
        <w:t>的</w:t>
      </w:r>
      <w:r>
        <w:rPr>
          <w:rFonts w:hint="eastAsia" w:ascii="仿宋" w:hAnsi="仿宋" w:eastAsia="仿宋" w:cs="仿宋"/>
          <w:color w:val="000000"/>
          <w:szCs w:val="21"/>
          <w:lang w:eastAsia="zh-CN"/>
        </w:rPr>
        <w:t>广东省英德监狱采购租赁车辆项目（第二次）</w:t>
      </w:r>
      <w:r>
        <w:rPr>
          <w:rFonts w:hint="eastAsia" w:ascii="仿宋" w:hAnsi="仿宋" w:eastAsia="仿宋" w:cs="仿宋"/>
          <w:color w:val="000000"/>
        </w:rPr>
        <w:t>活动，提交竞价文件及采购合同的签订、执行、完成和售后服务，作为竞价供应商授权代表以本公司的名义处理一切与之有关的事宜。</w:t>
      </w:r>
    </w:p>
    <w:p>
      <w:pPr>
        <w:spacing w:line="360" w:lineRule="auto"/>
        <w:ind w:left="2" w:firstLine="403" w:firstLineChars="192"/>
        <w:rPr>
          <w:rFonts w:hint="eastAsia" w:ascii="仿宋" w:hAnsi="仿宋" w:eastAsia="仿宋" w:cs="仿宋"/>
          <w:color w:val="000000"/>
        </w:rPr>
      </w:pPr>
      <w:r>
        <w:rPr>
          <w:rFonts w:hint="eastAsia" w:ascii="仿宋" w:hAnsi="仿宋" w:eastAsia="仿宋" w:cs="仿宋"/>
          <w:color w:val="000000"/>
        </w:rPr>
        <w:t>被授权人（供应商授权代表）无转委托权限。</w:t>
      </w:r>
    </w:p>
    <w:p>
      <w:pPr>
        <w:spacing w:line="360" w:lineRule="auto"/>
        <w:ind w:left="2" w:firstLine="403" w:firstLineChars="192"/>
        <w:rPr>
          <w:rFonts w:hint="eastAsia" w:ascii="仿宋" w:hAnsi="仿宋" w:eastAsia="仿宋" w:cs="仿宋"/>
          <w:color w:val="000000"/>
        </w:rPr>
      </w:pPr>
      <w:r>
        <w:rPr>
          <w:rFonts w:hint="eastAsia" w:ascii="仿宋" w:hAnsi="仿宋" w:eastAsia="仿宋" w:cs="仿宋"/>
          <w:color w:val="000000"/>
        </w:rPr>
        <w:t>本授权书于</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日签字之日起生效，特此声明。</w:t>
      </w: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u w:val="single"/>
        </w:rPr>
      </w:pPr>
      <w:r>
        <w:rPr>
          <w:rFonts w:hint="eastAsia" w:ascii="仿宋" w:hAnsi="仿宋" w:eastAsia="仿宋" w:cs="仿宋"/>
          <w:color w:val="000000"/>
        </w:rPr>
        <w:t>竞价供应商名称（盖公章）：</w:t>
      </w:r>
      <w:r>
        <w:rPr>
          <w:rFonts w:hint="eastAsia" w:ascii="仿宋" w:hAnsi="仿宋" w:eastAsia="仿宋" w:cs="仿宋"/>
          <w:color w:val="000000"/>
          <w:u w:val="single"/>
        </w:rPr>
        <w:t xml:space="preserve">                               </w:t>
      </w:r>
    </w:p>
    <w:p>
      <w:pPr>
        <w:spacing w:line="360" w:lineRule="auto"/>
        <w:rPr>
          <w:rFonts w:hint="eastAsia" w:ascii="仿宋" w:hAnsi="仿宋" w:eastAsia="仿宋" w:cs="仿宋"/>
          <w:color w:val="000000"/>
          <w:u w:val="single"/>
        </w:rPr>
      </w:pPr>
      <w:r>
        <w:rPr>
          <w:rFonts w:hint="eastAsia" w:ascii="仿宋" w:hAnsi="仿宋" w:eastAsia="仿宋" w:cs="仿宋"/>
          <w:color w:val="000000"/>
        </w:rPr>
        <w:t>地址：</w:t>
      </w:r>
      <w:r>
        <w:rPr>
          <w:rFonts w:hint="eastAsia" w:ascii="仿宋" w:hAnsi="仿宋" w:eastAsia="仿宋" w:cs="仿宋"/>
          <w:color w:val="000000"/>
          <w:u w:val="single"/>
        </w:rPr>
        <w:t xml:space="preserve">                                                  </w:t>
      </w:r>
    </w:p>
    <w:p>
      <w:pPr>
        <w:spacing w:line="360" w:lineRule="auto"/>
        <w:rPr>
          <w:rFonts w:hint="eastAsia" w:ascii="仿宋" w:hAnsi="仿宋" w:eastAsia="仿宋" w:cs="仿宋"/>
          <w:color w:val="000000"/>
          <w:u w:val="single"/>
        </w:rPr>
      </w:pPr>
      <w:r>
        <w:rPr>
          <w:rFonts w:hint="eastAsia" w:ascii="仿宋" w:hAnsi="仿宋" w:eastAsia="仿宋" w:cs="仿宋"/>
          <w:color w:val="000000"/>
        </w:rPr>
        <w:t>法定代表人（负责人）签字或盖章：</w:t>
      </w:r>
      <w:r>
        <w:rPr>
          <w:rFonts w:hint="eastAsia" w:ascii="仿宋" w:hAnsi="仿宋" w:eastAsia="仿宋" w:cs="仿宋"/>
          <w:color w:val="000000"/>
          <w:u w:val="single"/>
        </w:rPr>
        <w:t xml:space="preserve">                              </w:t>
      </w:r>
    </w:p>
    <w:p>
      <w:pPr>
        <w:spacing w:line="360" w:lineRule="auto"/>
        <w:rPr>
          <w:rFonts w:hint="eastAsia" w:ascii="仿宋" w:hAnsi="仿宋" w:eastAsia="仿宋" w:cs="仿宋"/>
          <w:color w:val="000000"/>
          <w:u w:val="single"/>
        </w:rPr>
      </w:pPr>
      <w:r>
        <w:rPr>
          <w:rFonts w:hint="eastAsia" w:ascii="仿宋" w:hAnsi="仿宋" w:eastAsia="仿宋" w:cs="仿宋"/>
          <w:color w:val="000000"/>
        </w:rPr>
        <w:t>竞价供应商授权代表签字或盖章：</w:t>
      </w:r>
      <w:r>
        <w:rPr>
          <w:rFonts w:hint="eastAsia" w:ascii="仿宋" w:hAnsi="仿宋" w:eastAsia="仿宋" w:cs="仿宋"/>
          <w:color w:val="000000"/>
          <w:u w:val="single"/>
        </w:rPr>
        <w:t xml:space="preserve">                 </w:t>
      </w: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rPr>
      </w:pPr>
      <w:r>
        <w:rPr>
          <w:rFonts w:hint="eastAsia" w:ascii="仿宋" w:hAnsi="仿宋" w:eastAsia="仿宋" w:cs="仿宋"/>
          <w:color w:val="000000"/>
        </w:rPr>
        <mc:AlternateContent>
          <mc:Choice Requires="wps">
            <w:drawing>
              <wp:anchor distT="0" distB="0" distL="114300" distR="114300" simplePos="0" relativeHeight="251659264" behindDoc="0" locked="0" layoutInCell="1" allowOverlap="1">
                <wp:simplePos x="0" y="0"/>
                <wp:positionH relativeFrom="column">
                  <wp:posOffset>1200150</wp:posOffset>
                </wp:positionH>
                <wp:positionV relativeFrom="paragraph">
                  <wp:posOffset>235585</wp:posOffset>
                </wp:positionV>
                <wp:extent cx="3429000" cy="1981200"/>
                <wp:effectExtent l="4445" t="5080" r="14605" b="1397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3429000" cy="1981200"/>
                        </a:xfrm>
                        <a:prstGeom prst="rect">
                          <a:avLst/>
                        </a:prstGeom>
                        <a:solidFill>
                          <a:srgbClr val="FFFFFF"/>
                        </a:solidFill>
                        <a:ln w="9525">
                          <a:solidFill>
                            <a:srgbClr val="000000"/>
                          </a:solidFill>
                          <a:miter lim="800000"/>
                        </a:ln>
                        <a:effectLst/>
                      </wps:spPr>
                      <wps:txbx>
                        <w:txbxContent>
                          <w:p>
                            <w:pPr>
                              <w:rPr>
                                <w:rFonts w:eastAsia="黑体"/>
                                <w:b/>
                                <w:sz w:val="30"/>
                              </w:rPr>
                            </w:pPr>
                          </w:p>
                          <w:p>
                            <w:pPr>
                              <w:jc w:val="center"/>
                              <w:rPr>
                                <w:rFonts w:hint="eastAsia" w:ascii="仿宋" w:hAnsi="仿宋" w:eastAsia="仿宋" w:cs="仿宋"/>
                                <w:bCs/>
                                <w:color w:val="000000"/>
                                <w:sz w:val="28"/>
                              </w:rPr>
                            </w:pPr>
                            <w:r>
                              <w:rPr>
                                <w:rFonts w:hint="eastAsia" w:ascii="仿宋" w:hAnsi="仿宋" w:eastAsia="仿宋" w:cs="仿宋"/>
                                <w:color w:val="000000"/>
                                <w:sz w:val="28"/>
                              </w:rPr>
                              <w:t>供应商授权代表</w:t>
                            </w:r>
                          </w:p>
                          <w:p>
                            <w:pPr>
                              <w:jc w:val="center"/>
                              <w:rPr>
                                <w:rFonts w:hint="eastAsia" w:ascii="仿宋" w:hAnsi="仿宋" w:eastAsia="仿宋" w:cs="仿宋"/>
                                <w:bCs/>
                                <w:sz w:val="28"/>
                              </w:rPr>
                            </w:pPr>
                            <w:r>
                              <w:rPr>
                                <w:rFonts w:hint="eastAsia" w:ascii="仿宋" w:hAnsi="仿宋" w:eastAsia="仿宋" w:cs="仿宋"/>
                                <w:bCs/>
                                <w:color w:val="000000"/>
                                <w:sz w:val="28"/>
                              </w:rPr>
                              <w:t>居民身份证正反面复印件粘贴处</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4.5pt;margin-top:18.55pt;height:156pt;width:270pt;z-index:251659264;mso-width-relative:page;mso-height-relative:page;" fillcolor="#FFFFFF" filled="t" stroked="t" coordsize="21600,21600" o:gfxdata="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&#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Z0TqvXAAAACgEAAA8AAAAAAAAAAQAgAAAAIgAAAGRy&#10;cy9kb3ducmV2LnhtbFBLAQIUABQAAAAIAIdO4kB2dFLyPwIAAIkEAAAOAAAAAAAAAAEAIAAAACYB&#10;AABkcnMvZTJvRG9jLnhtbFBLBQYAAAAABgAGAFkBAADXBQAAAAA=&#10;">
                <v:fill on="t" focussize="0,0"/>
                <v:stroke color="#000000" miterlimit="8" joinstyle="miter"/>
                <v:imagedata o:title=""/>
                <o:lock v:ext="edit" aspectratio="f"/>
                <v:textbox>
                  <w:txbxContent>
                    <w:p>
                      <w:pPr>
                        <w:rPr>
                          <w:rFonts w:eastAsia="黑体"/>
                          <w:b/>
                          <w:sz w:val="30"/>
                        </w:rPr>
                      </w:pPr>
                    </w:p>
                    <w:p>
                      <w:pPr>
                        <w:jc w:val="center"/>
                        <w:rPr>
                          <w:rFonts w:hint="eastAsia" w:ascii="仿宋" w:hAnsi="仿宋" w:eastAsia="仿宋" w:cs="仿宋"/>
                          <w:bCs/>
                          <w:color w:val="000000"/>
                          <w:sz w:val="28"/>
                        </w:rPr>
                      </w:pPr>
                      <w:r>
                        <w:rPr>
                          <w:rFonts w:hint="eastAsia" w:ascii="仿宋" w:hAnsi="仿宋" w:eastAsia="仿宋" w:cs="仿宋"/>
                          <w:color w:val="000000"/>
                          <w:sz w:val="28"/>
                        </w:rPr>
                        <w:t>供应商授权代表</w:t>
                      </w:r>
                    </w:p>
                    <w:p>
                      <w:pPr>
                        <w:jc w:val="center"/>
                        <w:rPr>
                          <w:rFonts w:hint="eastAsia" w:ascii="仿宋" w:hAnsi="仿宋" w:eastAsia="仿宋" w:cs="仿宋"/>
                          <w:bCs/>
                          <w:sz w:val="28"/>
                        </w:rPr>
                      </w:pPr>
                      <w:r>
                        <w:rPr>
                          <w:rFonts w:hint="eastAsia" w:ascii="仿宋" w:hAnsi="仿宋" w:eastAsia="仿宋" w:cs="仿宋"/>
                          <w:bCs/>
                          <w:color w:val="000000"/>
                          <w:sz w:val="28"/>
                        </w:rPr>
                        <w:t>居民身份证正反面复印件粘贴处</w:t>
                      </w:r>
                    </w:p>
                  </w:txbxContent>
                </v:textbox>
              </v:rect>
            </w:pict>
          </mc:Fallback>
        </mc:AlternateContent>
      </w: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rPr>
      </w:pPr>
    </w:p>
    <w:p>
      <w:pPr>
        <w:spacing w:line="360" w:lineRule="auto"/>
        <w:rPr>
          <w:rFonts w:hint="eastAsia" w:ascii="仿宋" w:hAnsi="仿宋" w:eastAsia="仿宋" w:cs="仿宋"/>
          <w:color w:val="000000"/>
        </w:rPr>
      </w:pPr>
    </w:p>
    <w:p>
      <w:pPr>
        <w:spacing w:line="360" w:lineRule="auto"/>
        <w:ind w:firstLine="4725" w:firstLineChars="2250"/>
        <w:rPr>
          <w:rFonts w:hint="eastAsia" w:ascii="仿宋" w:hAnsi="仿宋" w:eastAsia="仿宋" w:cs="仿宋"/>
          <w:color w:val="000000"/>
        </w:rPr>
      </w:pPr>
    </w:p>
    <w:p>
      <w:pPr>
        <w:spacing w:line="520" w:lineRule="exact"/>
        <w:rPr>
          <w:rFonts w:hint="eastAsia" w:ascii="仿宋" w:hAnsi="仿宋" w:eastAsia="仿宋" w:cs="仿宋"/>
          <w:color w:val="000000"/>
          <w:spacing w:val="4"/>
          <w:szCs w:val="21"/>
          <w:u w:val="single"/>
        </w:rPr>
      </w:pPr>
    </w:p>
    <w:p>
      <w:pPr>
        <w:keepNext/>
        <w:keepLines/>
        <w:spacing w:before="260" w:after="260" w:line="416" w:lineRule="auto"/>
        <w:jc w:val="left"/>
        <w:outlineLvl w:val="1"/>
        <w:rPr>
          <w:rFonts w:hint="eastAsia" w:ascii="仿宋" w:hAnsi="仿宋" w:eastAsia="仿宋" w:cs="仿宋"/>
          <w:b/>
          <w:bCs/>
          <w:color w:val="000000"/>
          <w:sz w:val="24"/>
        </w:rPr>
      </w:pPr>
      <w:r>
        <w:rPr>
          <w:rFonts w:hint="eastAsia" w:ascii="仿宋" w:hAnsi="仿宋" w:eastAsia="仿宋" w:cs="仿宋"/>
          <w:b/>
          <w:bCs/>
          <w:color w:val="000000"/>
          <w:sz w:val="32"/>
          <w:szCs w:val="32"/>
        </w:rPr>
        <w:br w:type="page"/>
      </w:r>
      <w:r>
        <w:rPr>
          <w:rFonts w:hint="eastAsia" w:ascii="仿宋" w:hAnsi="仿宋" w:eastAsia="仿宋" w:cs="仿宋"/>
          <w:b/>
          <w:bCs/>
          <w:color w:val="000000"/>
          <w:sz w:val="32"/>
          <w:szCs w:val="32"/>
        </w:rPr>
        <w:t>格式</w:t>
      </w:r>
      <w:r>
        <w:rPr>
          <w:rFonts w:hint="eastAsia" w:ascii="仿宋" w:hAnsi="仿宋" w:eastAsia="仿宋" w:cs="仿宋"/>
          <w:b/>
          <w:bCs/>
          <w:color w:val="000000"/>
          <w:sz w:val="32"/>
          <w:szCs w:val="32"/>
          <w:lang w:val="en-US" w:eastAsia="zh-CN"/>
        </w:rPr>
        <w:t>6</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采购需求响应声明函</w:t>
      </w:r>
    </w:p>
    <w:p>
      <w:pPr>
        <w:autoSpaceDE w:val="0"/>
        <w:autoSpaceDN w:val="0"/>
        <w:adjustRightInd w:val="0"/>
        <w:spacing w:before="240" w:after="312" w:afterLines="100" w:line="360" w:lineRule="auto"/>
        <w:jc w:val="left"/>
        <w:rPr>
          <w:rFonts w:hint="eastAsia" w:ascii="仿宋" w:hAnsi="仿宋" w:eastAsia="仿宋" w:cs="仿宋"/>
          <w:b/>
          <w:color w:val="000000"/>
          <w:kern w:val="0"/>
          <w:szCs w:val="21"/>
          <w:lang w:eastAsia="zh-CN"/>
        </w:rPr>
      </w:pPr>
      <w:r>
        <w:rPr>
          <w:rFonts w:hint="eastAsia" w:ascii="仿宋" w:hAnsi="仿宋" w:eastAsia="仿宋" w:cs="仿宋"/>
          <w:b/>
          <w:color w:val="000000"/>
          <w:kern w:val="0"/>
          <w:szCs w:val="21"/>
        </w:rPr>
        <w:t>致：</w:t>
      </w:r>
      <w:r>
        <w:rPr>
          <w:rFonts w:hint="eastAsia" w:ascii="仿宋" w:hAnsi="仿宋" w:eastAsia="仿宋" w:cs="仿宋"/>
          <w:b/>
          <w:color w:val="000000"/>
          <w:kern w:val="0"/>
          <w:szCs w:val="21"/>
          <w:lang w:eastAsia="zh-CN"/>
        </w:rPr>
        <w:t>广州群生招标代理有限公司</w:t>
      </w:r>
      <w:r>
        <w:rPr>
          <w:rFonts w:hint="eastAsia" w:ascii="仿宋" w:hAnsi="仿宋" w:eastAsia="仿宋" w:cs="仿宋"/>
          <w:b/>
          <w:color w:val="000000"/>
          <w:kern w:val="0"/>
          <w:szCs w:val="21"/>
        </w:rPr>
        <w:t>、</w:t>
      </w:r>
      <w:r>
        <w:rPr>
          <w:rFonts w:hint="eastAsia" w:ascii="仿宋" w:hAnsi="仿宋" w:eastAsia="仿宋" w:cs="仿宋"/>
          <w:b/>
          <w:color w:val="000000"/>
          <w:kern w:val="0"/>
          <w:szCs w:val="21"/>
          <w:lang w:eastAsia="zh-CN"/>
        </w:rPr>
        <w:t>广东省英德监狱</w:t>
      </w:r>
    </w:p>
    <w:p>
      <w:pPr>
        <w:spacing w:line="360" w:lineRule="auto"/>
        <w:ind w:firstLine="420" w:firstLineChars="200"/>
        <w:jc w:val="left"/>
        <w:rPr>
          <w:rFonts w:hint="eastAsia" w:ascii="仿宋" w:hAnsi="仿宋" w:eastAsia="仿宋" w:cs="仿宋"/>
          <w:b/>
          <w:bCs/>
          <w:color w:val="000000"/>
          <w:szCs w:val="21"/>
          <w:u w:val="single"/>
        </w:rPr>
      </w:pPr>
      <w:r>
        <w:rPr>
          <w:rFonts w:hint="eastAsia" w:ascii="仿宋" w:hAnsi="仿宋" w:eastAsia="仿宋" w:cs="仿宋"/>
          <w:color w:val="000000"/>
          <w:szCs w:val="21"/>
        </w:rPr>
        <w:t>关于贵单位、贵司发布</w:t>
      </w:r>
      <w:r>
        <w:rPr>
          <w:rFonts w:hint="eastAsia" w:ascii="仿宋" w:hAnsi="仿宋" w:eastAsia="仿宋" w:cs="仿宋"/>
          <w:color w:val="000000"/>
          <w:szCs w:val="21"/>
          <w:lang w:eastAsia="zh-CN"/>
        </w:rPr>
        <w:t>广东省英德监狱采购租赁车辆项目（第二次）</w:t>
      </w:r>
      <w:r>
        <w:rPr>
          <w:rFonts w:hint="eastAsia" w:ascii="仿宋" w:hAnsi="仿宋" w:eastAsia="仿宋" w:cs="仿宋"/>
          <w:color w:val="000000"/>
          <w:szCs w:val="21"/>
        </w:rPr>
        <w:t>（项目编号：</w:t>
      </w:r>
      <w:r>
        <w:rPr>
          <w:rFonts w:hint="eastAsia" w:ascii="仿宋" w:hAnsi="仿宋" w:eastAsia="仿宋" w:cs="仿宋"/>
          <w:color w:val="000000"/>
          <w:szCs w:val="21"/>
          <w:lang w:eastAsia="zh-CN"/>
        </w:rPr>
        <w:t>QS202403020606015</w:t>
      </w:r>
      <w:r>
        <w:rPr>
          <w:rFonts w:hint="eastAsia" w:ascii="仿宋" w:hAnsi="仿宋" w:eastAsia="仿宋" w:cs="仿宋"/>
          <w:color w:val="000000"/>
          <w:szCs w:val="21"/>
        </w:rPr>
        <w:t>）的竞价项目，本公司（企业）愿意参加</w:t>
      </w:r>
      <w:r>
        <w:rPr>
          <w:rFonts w:hint="eastAsia" w:ascii="仿宋" w:hAnsi="仿宋" w:eastAsia="仿宋" w:cs="仿宋"/>
          <w:color w:val="000000"/>
          <w:szCs w:val="21"/>
          <w:lang w:val="en-US" w:eastAsia="zh-CN"/>
        </w:rPr>
        <w:t>竞价</w:t>
      </w:r>
      <w:r>
        <w:rPr>
          <w:rFonts w:hint="eastAsia" w:ascii="仿宋" w:hAnsi="仿宋" w:eastAsia="仿宋" w:cs="仿宋"/>
          <w:color w:val="000000"/>
          <w:szCs w:val="21"/>
        </w:rPr>
        <w:t>活动，并作出如下声明：</w:t>
      </w:r>
    </w:p>
    <w:p>
      <w:pPr>
        <w:tabs>
          <w:tab w:val="left" w:pos="426"/>
        </w:tabs>
        <w:snapToGrid w:val="0"/>
        <w:spacing w:line="360" w:lineRule="auto"/>
        <w:ind w:firstLine="420"/>
        <w:rPr>
          <w:rFonts w:hint="eastAsia" w:ascii="仿宋" w:hAnsi="仿宋" w:eastAsia="仿宋" w:cs="仿宋"/>
          <w:color w:val="000000"/>
          <w:szCs w:val="21"/>
        </w:rPr>
      </w:pPr>
      <w:r>
        <w:rPr>
          <w:rFonts w:hint="eastAsia" w:ascii="仿宋" w:hAnsi="仿宋" w:eastAsia="仿宋" w:cs="仿宋"/>
          <w:color w:val="000000"/>
          <w:szCs w:val="21"/>
        </w:rPr>
        <w:t>本公司（企业）承诺在报名时已对于</w:t>
      </w:r>
      <w:r>
        <w:rPr>
          <w:rFonts w:hint="eastAsia" w:ascii="仿宋" w:hAnsi="仿宋" w:eastAsia="仿宋" w:cs="仿宋"/>
          <w:color w:val="000000"/>
          <w:szCs w:val="21"/>
          <w:lang w:eastAsia="zh-CN"/>
        </w:rPr>
        <w:t>采购需求书</w:t>
      </w:r>
      <w:r>
        <w:rPr>
          <w:rFonts w:hint="eastAsia" w:ascii="仿宋" w:hAnsi="仿宋" w:eastAsia="仿宋" w:cs="仿宋"/>
          <w:color w:val="000000"/>
          <w:szCs w:val="21"/>
        </w:rPr>
        <w:t>中的各项条款、内容及要求给予充分考虑，明确承诺对于本项目的用户需求中的各项条款、内容及要求均为完全响应，不存在任意一条负偏离或不响应的情况。本公司（企业）清楚，若对于</w:t>
      </w:r>
      <w:r>
        <w:rPr>
          <w:rFonts w:hint="eastAsia" w:ascii="仿宋" w:hAnsi="仿宋" w:eastAsia="仿宋" w:cs="仿宋"/>
          <w:color w:val="000000"/>
          <w:szCs w:val="21"/>
          <w:lang w:eastAsia="zh-CN"/>
        </w:rPr>
        <w:t>采购需求书</w:t>
      </w:r>
      <w:r>
        <w:rPr>
          <w:rFonts w:hint="eastAsia" w:ascii="仿宋" w:hAnsi="仿宋" w:eastAsia="仿宋" w:cs="仿宋"/>
          <w:color w:val="000000"/>
          <w:szCs w:val="21"/>
        </w:rPr>
        <w:t>各项条款存在任意一条负偏离或不响应的情况，不被推荐为成交候选人的要求。</w:t>
      </w:r>
    </w:p>
    <w:p>
      <w:pPr>
        <w:tabs>
          <w:tab w:val="left" w:pos="426"/>
        </w:tabs>
        <w:snapToGrid w:val="0"/>
        <w:spacing w:line="360" w:lineRule="auto"/>
        <w:ind w:firstLine="420"/>
        <w:rPr>
          <w:rFonts w:hint="eastAsia" w:ascii="仿宋" w:hAnsi="仿宋" w:eastAsia="仿宋" w:cs="仿宋"/>
          <w:color w:val="000000"/>
          <w:szCs w:val="21"/>
        </w:rPr>
      </w:pPr>
      <w:r>
        <w:rPr>
          <w:rFonts w:hint="eastAsia" w:ascii="仿宋" w:hAnsi="仿宋" w:eastAsia="仿宋" w:cs="仿宋"/>
          <w:color w:val="000000"/>
          <w:szCs w:val="21"/>
        </w:rPr>
        <w:t>本公司（企业）承诺在本次</w:t>
      </w:r>
      <w:r>
        <w:rPr>
          <w:rFonts w:hint="eastAsia" w:ascii="仿宋" w:hAnsi="仿宋" w:eastAsia="仿宋" w:cs="仿宋"/>
          <w:color w:val="000000"/>
          <w:szCs w:val="21"/>
          <w:lang w:val="en-US" w:eastAsia="zh-CN"/>
        </w:rPr>
        <w:t>竞价</w:t>
      </w:r>
      <w:r>
        <w:rPr>
          <w:rFonts w:hint="eastAsia" w:ascii="仿宋" w:hAnsi="仿宋" w:eastAsia="仿宋" w:cs="仿宋"/>
          <w:color w:val="000000"/>
          <w:szCs w:val="21"/>
        </w:rPr>
        <w:t>活动中，如有违法、违规、弄虚作假行为，所造成的损失、不良后果及法律责任，一律由我公司（企业）承担。</w:t>
      </w:r>
    </w:p>
    <w:p>
      <w:pPr>
        <w:tabs>
          <w:tab w:val="left" w:pos="426"/>
        </w:tabs>
        <w:snapToGrid w:val="0"/>
        <w:spacing w:line="360" w:lineRule="auto"/>
        <w:ind w:firstLine="420"/>
        <w:rPr>
          <w:rFonts w:hint="eastAsia" w:ascii="仿宋" w:hAnsi="仿宋" w:eastAsia="仿宋" w:cs="仿宋"/>
          <w:color w:val="000000"/>
          <w:szCs w:val="21"/>
        </w:rPr>
      </w:pPr>
    </w:p>
    <w:p>
      <w:pPr>
        <w:tabs>
          <w:tab w:val="left" w:pos="426"/>
        </w:tabs>
        <w:snapToGrid w:val="0"/>
        <w:spacing w:line="360" w:lineRule="auto"/>
        <w:ind w:firstLine="420"/>
        <w:rPr>
          <w:rFonts w:hint="eastAsia" w:ascii="仿宋" w:hAnsi="仿宋" w:eastAsia="仿宋" w:cs="仿宋"/>
          <w:color w:val="000000"/>
          <w:szCs w:val="21"/>
        </w:rPr>
      </w:pPr>
    </w:p>
    <w:p>
      <w:pPr>
        <w:widowControl/>
        <w:jc w:val="left"/>
        <w:rPr>
          <w:rFonts w:hint="eastAsia" w:ascii="仿宋" w:hAnsi="仿宋" w:eastAsia="仿宋" w:cs="仿宋"/>
          <w:b/>
          <w:bCs/>
          <w:color w:val="000000"/>
          <w:kern w:val="0"/>
          <w:sz w:val="32"/>
          <w:szCs w:val="32"/>
        </w:rPr>
      </w:pPr>
    </w:p>
    <w:p>
      <w:pPr>
        <w:spacing w:line="360" w:lineRule="auto"/>
        <w:ind w:left="3702" w:leftChars="50" w:hanging="3597" w:hangingChars="1650"/>
        <w:rPr>
          <w:rFonts w:hint="eastAsia" w:ascii="仿宋" w:hAnsi="仿宋" w:eastAsia="仿宋" w:cs="仿宋"/>
          <w:color w:val="000000"/>
          <w:u w:val="single"/>
        </w:rPr>
      </w:pPr>
      <w:r>
        <w:rPr>
          <w:rFonts w:hint="eastAsia" w:ascii="仿宋" w:hAnsi="仿宋" w:eastAsia="仿宋" w:cs="仿宋"/>
          <w:color w:val="000000"/>
          <w:spacing w:val="4"/>
          <w:szCs w:val="21"/>
        </w:rPr>
        <w:t xml:space="preserve">                                               </w:t>
      </w:r>
      <w:r>
        <w:rPr>
          <w:rFonts w:hint="eastAsia" w:ascii="仿宋" w:hAnsi="仿宋" w:eastAsia="仿宋" w:cs="仿宋"/>
          <w:color w:val="000000"/>
        </w:rPr>
        <w:t xml:space="preserve">    供应商名称（盖公章）：</w:t>
      </w:r>
      <w:r>
        <w:rPr>
          <w:rFonts w:hint="eastAsia" w:ascii="仿宋" w:hAnsi="仿宋" w:eastAsia="仿宋" w:cs="仿宋"/>
          <w:color w:val="000000"/>
          <w:u w:val="single"/>
        </w:rPr>
        <w:t xml:space="preserve">                             </w:t>
      </w:r>
    </w:p>
    <w:p>
      <w:pPr>
        <w:spacing w:line="360" w:lineRule="auto"/>
        <w:ind w:left="3675" w:leftChars="1750" w:firstLine="2205" w:firstLineChars="1050"/>
        <w:rPr>
          <w:rFonts w:hint="eastAsia" w:ascii="仿宋" w:hAnsi="仿宋" w:eastAsia="仿宋" w:cs="仿宋"/>
          <w:color w:val="000000"/>
          <w:u w:val="single"/>
        </w:rPr>
      </w:pPr>
      <w:r>
        <w:rPr>
          <w:rFonts w:hint="eastAsia" w:ascii="仿宋" w:hAnsi="仿宋" w:eastAsia="仿宋" w:cs="仿宋"/>
          <w:color w:val="000000"/>
        </w:rPr>
        <w:t>供应商授权代表（签字或盖章）：</w:t>
      </w:r>
      <w:r>
        <w:rPr>
          <w:rFonts w:hint="eastAsia" w:ascii="仿宋" w:hAnsi="仿宋" w:eastAsia="仿宋" w:cs="仿宋"/>
          <w:color w:val="000000"/>
          <w:u w:val="single"/>
        </w:rPr>
        <w:t xml:space="preserve">                     </w:t>
      </w:r>
    </w:p>
    <w:p>
      <w:pPr>
        <w:spacing w:line="360" w:lineRule="auto"/>
        <w:ind w:firstLine="5880" w:firstLineChars="280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wordWrap w:val="0"/>
        <w:jc w:val="center"/>
        <w:rPr>
          <w:rFonts w:hint="eastAsia" w:ascii="仿宋" w:hAnsi="仿宋" w:eastAsia="仿宋" w:cs="仿宋"/>
          <w:color w:val="000000"/>
          <w:spacing w:val="4"/>
          <w:szCs w:val="21"/>
          <w:u w:val="single"/>
        </w:rPr>
      </w:pPr>
    </w:p>
    <w:p>
      <w:pPr>
        <w:pStyle w:val="5"/>
        <w:rPr>
          <w:rFonts w:hint="eastAsia" w:ascii="仿宋" w:hAnsi="仿宋" w:eastAsia="仿宋" w:cs="仿宋"/>
          <w:color w:val="000000"/>
        </w:rPr>
      </w:pPr>
    </w:p>
    <w:p>
      <w:pPr>
        <w:wordWrap w:val="0"/>
        <w:jc w:val="right"/>
        <w:rPr>
          <w:rFonts w:hint="eastAsia" w:ascii="仿宋" w:hAnsi="仿宋" w:eastAsia="仿宋" w:cs="仿宋"/>
          <w:color w:val="000000"/>
          <w:spacing w:val="4"/>
          <w:szCs w:val="21"/>
          <w:u w:val="single"/>
        </w:rPr>
      </w:pPr>
    </w:p>
    <w:p>
      <w:pPr>
        <w:wordWrap w:val="0"/>
        <w:jc w:val="right"/>
        <w:rPr>
          <w:rFonts w:hint="eastAsia" w:ascii="仿宋" w:hAnsi="仿宋" w:eastAsia="仿宋" w:cs="仿宋"/>
          <w:color w:val="000000"/>
          <w:spacing w:val="4"/>
          <w:szCs w:val="21"/>
          <w:u w:val="single"/>
        </w:rPr>
      </w:pPr>
    </w:p>
    <w:p>
      <w:pPr>
        <w:rPr>
          <w:rFonts w:hint="eastAsia" w:ascii="仿宋" w:hAnsi="仿宋" w:eastAsia="仿宋" w:cs="仿宋"/>
          <w:b/>
          <w:bCs/>
          <w:color w:val="000000"/>
          <w:sz w:val="32"/>
          <w:szCs w:val="32"/>
        </w:rPr>
      </w:pPr>
    </w:p>
    <w:p>
      <w:pPr>
        <w:pStyle w:val="5"/>
        <w:spacing w:line="360" w:lineRule="auto"/>
        <w:jc w:val="center"/>
        <w:rPr>
          <w:rFonts w:hint="eastAsia" w:ascii="仿宋" w:hAnsi="仿宋" w:eastAsia="仿宋" w:cs="仿宋"/>
          <w:b/>
          <w:bCs/>
          <w:color w:val="000000"/>
          <w:sz w:val="32"/>
          <w:szCs w:val="32"/>
        </w:rPr>
      </w:pPr>
      <w:r>
        <w:rPr>
          <w:rFonts w:hint="eastAsia" w:ascii="仿宋" w:hAnsi="仿宋" w:eastAsia="仿宋" w:cs="仿宋"/>
          <w:b/>
          <w:bCs/>
          <w:color w:val="000000"/>
          <w:sz w:val="28"/>
          <w:szCs w:val="28"/>
        </w:rPr>
        <w:br w:type="page"/>
      </w:r>
      <w:r>
        <w:rPr>
          <w:rFonts w:hint="eastAsia" w:ascii="仿宋" w:hAnsi="仿宋" w:eastAsia="仿宋" w:cs="仿宋"/>
          <w:b/>
          <w:bCs/>
          <w:color w:val="000000"/>
          <w:sz w:val="32"/>
          <w:szCs w:val="32"/>
          <w:lang w:val="en-US" w:eastAsia="zh-CN"/>
        </w:rPr>
        <w:t>资格审查</w:t>
      </w:r>
      <w:r>
        <w:rPr>
          <w:rFonts w:hint="eastAsia" w:ascii="仿宋" w:hAnsi="仿宋" w:eastAsia="仿宋" w:cs="仿宋"/>
          <w:b/>
          <w:bCs/>
          <w:color w:val="000000"/>
          <w:sz w:val="32"/>
          <w:szCs w:val="32"/>
        </w:rPr>
        <w:t>表</w:t>
      </w:r>
    </w:p>
    <w:p>
      <w:pPr>
        <w:spacing w:line="360" w:lineRule="auto"/>
        <w:ind w:firstLine="210" w:firstLineChars="100"/>
        <w:rPr>
          <w:rFonts w:hint="eastAsia" w:ascii="仿宋" w:hAnsi="仿宋" w:eastAsia="仿宋" w:cs="仿宋"/>
          <w:color w:val="000000"/>
          <w:szCs w:val="21"/>
          <w:lang w:eastAsia="zh-CN"/>
        </w:rPr>
      </w:pPr>
      <w:r>
        <w:rPr>
          <w:rFonts w:hint="eastAsia" w:ascii="仿宋" w:hAnsi="仿宋" w:eastAsia="仿宋" w:cs="仿宋"/>
          <w:color w:val="000000"/>
        </w:rPr>
        <w:t>项目编号：</w:t>
      </w:r>
      <w:r>
        <w:rPr>
          <w:rFonts w:hint="eastAsia" w:ascii="仿宋" w:hAnsi="仿宋" w:eastAsia="仿宋" w:cs="仿宋"/>
          <w:color w:val="000000"/>
          <w:szCs w:val="21"/>
          <w:lang w:eastAsia="zh-CN"/>
        </w:rPr>
        <w:t>QS202403020606015</w:t>
      </w:r>
    </w:p>
    <w:p>
      <w:pPr>
        <w:spacing w:line="360" w:lineRule="auto"/>
        <w:ind w:firstLine="210" w:firstLineChars="100"/>
        <w:rPr>
          <w:rFonts w:hint="eastAsia" w:ascii="仿宋" w:hAnsi="仿宋" w:eastAsia="仿宋" w:cs="仿宋"/>
          <w:color w:val="000000"/>
          <w:lang w:eastAsia="zh-CN"/>
        </w:rPr>
      </w:pPr>
      <w:r>
        <w:rPr>
          <w:rFonts w:hint="eastAsia" w:ascii="仿宋" w:hAnsi="仿宋" w:eastAsia="仿宋" w:cs="仿宋"/>
          <w:color w:val="000000"/>
          <w:szCs w:val="21"/>
        </w:rPr>
        <w:t>项目名称：</w:t>
      </w:r>
      <w:r>
        <w:rPr>
          <w:rFonts w:hint="eastAsia" w:ascii="仿宋" w:hAnsi="仿宋" w:eastAsia="仿宋" w:cs="仿宋"/>
          <w:color w:val="000000"/>
          <w:lang w:eastAsia="zh-CN"/>
        </w:rPr>
        <w:t>广东省英德监狱采购租赁车辆项目（第二次）</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30" w:type="dxa"/>
          <w:bottom w:w="0" w:type="dxa"/>
          <w:right w:w="30" w:type="dxa"/>
        </w:tblCellMar>
      </w:tblPr>
      <w:tblGrid>
        <w:gridCol w:w="702"/>
        <w:gridCol w:w="4456"/>
        <w:gridCol w:w="1490"/>
        <w:gridCol w:w="1122"/>
        <w:gridCol w:w="1119"/>
        <w:gridCol w:w="108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732" w:hRule="exact"/>
          <w:jc w:val="center"/>
        </w:trPr>
        <w:tc>
          <w:tcPr>
            <w:tcW w:w="702" w:type="dxa"/>
            <w:tcBorders>
              <w:top w:val="single" w:color="auto" w:sz="12" w:space="0"/>
              <w:bottom w:val="single" w:color="auto" w:sz="2" w:space="0"/>
            </w:tcBorders>
            <w:noWrap w:val="0"/>
            <w:vAlign w:val="center"/>
          </w:tcPr>
          <w:p>
            <w:pPr>
              <w:autoSpaceDE w:val="0"/>
              <w:autoSpaceDN w:val="0"/>
              <w:adjustRightInd w:val="0"/>
              <w:ind w:right="84" w:rightChars="40"/>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4456" w:type="dxa"/>
            <w:tcBorders>
              <w:top w:val="single" w:color="auto" w:sz="12" w:space="0"/>
              <w:bottom w:val="single" w:color="auto" w:sz="2" w:space="0"/>
            </w:tcBorders>
            <w:noWrap w:val="0"/>
            <w:vAlign w:val="center"/>
          </w:tcPr>
          <w:p>
            <w:pPr>
              <w:autoSpaceDE w:val="0"/>
              <w:autoSpaceDN w:val="0"/>
              <w:adjustRightInd w:val="0"/>
              <w:ind w:right="84" w:rightChars="40"/>
              <w:jc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供应商资格要求</w:t>
            </w:r>
          </w:p>
        </w:tc>
        <w:tc>
          <w:tcPr>
            <w:tcW w:w="1490" w:type="dxa"/>
            <w:tcBorders>
              <w:top w:val="single" w:color="auto" w:sz="12" w:space="0"/>
              <w:bottom w:val="single" w:color="auto" w:sz="2" w:space="0"/>
            </w:tcBorders>
            <w:noWrap w:val="0"/>
            <w:vAlign w:val="center"/>
          </w:tcPr>
          <w:p>
            <w:pPr>
              <w:autoSpaceDE w:val="0"/>
              <w:autoSpaceDN w:val="0"/>
              <w:adjustRightInd w:val="0"/>
              <w:ind w:right="84" w:rightChars="40"/>
              <w:jc w:val="center"/>
              <w:rPr>
                <w:rFonts w:hint="eastAsia" w:ascii="仿宋" w:hAnsi="仿宋" w:eastAsia="仿宋" w:cs="仿宋"/>
                <w:color w:val="000000"/>
                <w:szCs w:val="21"/>
              </w:rPr>
            </w:pPr>
            <w:r>
              <w:rPr>
                <w:rFonts w:hint="eastAsia" w:ascii="仿宋" w:hAnsi="仿宋" w:eastAsia="仿宋" w:cs="仿宋"/>
                <w:color w:val="000000"/>
                <w:szCs w:val="21"/>
              </w:rPr>
              <w:t>供应商响应详细内容</w:t>
            </w:r>
          </w:p>
        </w:tc>
        <w:tc>
          <w:tcPr>
            <w:tcW w:w="1122" w:type="dxa"/>
            <w:tcBorders>
              <w:top w:val="single" w:color="auto" w:sz="12" w:space="0"/>
              <w:bottom w:val="single" w:color="auto" w:sz="2" w:space="0"/>
            </w:tcBorders>
            <w:noWrap w:val="0"/>
            <w:vAlign w:val="center"/>
          </w:tcPr>
          <w:p>
            <w:pPr>
              <w:autoSpaceDE w:val="0"/>
              <w:autoSpaceDN w:val="0"/>
              <w:adjustRightInd w:val="0"/>
              <w:ind w:right="84" w:rightChars="40"/>
              <w:jc w:val="center"/>
              <w:rPr>
                <w:rFonts w:hint="eastAsia" w:ascii="仿宋" w:hAnsi="仿宋" w:eastAsia="仿宋" w:cs="仿宋"/>
                <w:color w:val="000000"/>
                <w:szCs w:val="21"/>
              </w:rPr>
            </w:pPr>
            <w:r>
              <w:rPr>
                <w:rFonts w:hint="eastAsia" w:ascii="仿宋" w:hAnsi="仿宋" w:eastAsia="仿宋" w:cs="仿宋"/>
                <w:color w:val="000000"/>
                <w:spacing w:val="4"/>
              </w:rPr>
              <w:t>正/负/</w:t>
            </w:r>
            <w:r>
              <w:rPr>
                <w:rFonts w:hint="eastAsia" w:ascii="仿宋" w:hAnsi="仿宋" w:eastAsia="仿宋" w:cs="仿宋"/>
                <w:color w:val="000000"/>
              </w:rPr>
              <w:t>无偏离</w:t>
            </w:r>
          </w:p>
        </w:tc>
        <w:tc>
          <w:tcPr>
            <w:tcW w:w="1119" w:type="dxa"/>
            <w:tcBorders>
              <w:top w:val="single" w:color="auto" w:sz="12" w:space="0"/>
              <w:bottom w:val="single" w:color="auto" w:sz="2" w:space="0"/>
            </w:tcBorders>
            <w:noWrap w:val="0"/>
            <w:vAlign w:val="center"/>
          </w:tcPr>
          <w:p>
            <w:pPr>
              <w:spacing w:line="360" w:lineRule="auto"/>
              <w:jc w:val="center"/>
              <w:rPr>
                <w:rFonts w:hint="eastAsia" w:ascii="仿宋" w:hAnsi="仿宋" w:eastAsia="仿宋" w:cs="仿宋"/>
                <w:color w:val="000000"/>
                <w:szCs w:val="21"/>
              </w:rPr>
            </w:pPr>
            <w:r>
              <w:rPr>
                <w:rFonts w:hint="eastAsia" w:ascii="仿宋" w:hAnsi="仿宋" w:eastAsia="仿宋" w:cs="仿宋"/>
                <w:color w:val="000000"/>
                <w:szCs w:val="21"/>
              </w:rPr>
              <w:t>偏离说明</w:t>
            </w:r>
          </w:p>
        </w:tc>
        <w:tc>
          <w:tcPr>
            <w:tcW w:w="1080" w:type="dxa"/>
            <w:tcBorders>
              <w:top w:val="single" w:color="auto" w:sz="12" w:space="0"/>
              <w:bottom w:val="single" w:color="auto" w:sz="2" w:space="0"/>
            </w:tcBorders>
            <w:noWrap w:val="0"/>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响应文件</w:t>
            </w:r>
          </w:p>
          <w:p>
            <w:pPr>
              <w:jc w:val="center"/>
              <w:rPr>
                <w:rFonts w:hint="eastAsia" w:ascii="仿宋" w:hAnsi="仿宋" w:eastAsia="仿宋" w:cs="仿宋"/>
                <w:color w:val="000000"/>
                <w:szCs w:val="21"/>
              </w:rPr>
            </w:pPr>
            <w:r>
              <w:rPr>
                <w:rFonts w:hint="eastAsia" w:ascii="仿宋" w:hAnsi="仿宋" w:eastAsia="仿宋" w:cs="仿宋"/>
                <w:color w:val="000000"/>
                <w:szCs w:val="21"/>
              </w:rPr>
              <w:t>响应页码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365" w:hRule="exact"/>
          <w:jc w:val="center"/>
        </w:trPr>
        <w:tc>
          <w:tcPr>
            <w:tcW w:w="702" w:type="dxa"/>
            <w:tcBorders>
              <w:top w:val="single" w:color="auto" w:sz="2" w:space="0"/>
            </w:tcBorders>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rPr>
            </w:pPr>
            <w:r>
              <w:rPr>
                <w:rFonts w:hint="eastAsia" w:ascii="仿宋" w:hAnsi="仿宋" w:eastAsia="仿宋" w:cs="仿宋"/>
                <w:color w:val="000000"/>
              </w:rPr>
              <w:t>1</w:t>
            </w:r>
          </w:p>
        </w:tc>
        <w:tc>
          <w:tcPr>
            <w:tcW w:w="4456" w:type="dxa"/>
            <w:tcBorders>
              <w:top w:val="single" w:color="auto" w:sz="2" w:space="0"/>
            </w:tcBorders>
            <w:noWrap w:val="0"/>
            <w:vAlign w:val="center"/>
          </w:tcPr>
          <w:p>
            <w:pPr>
              <w:spacing w:line="360" w:lineRule="auto"/>
              <w:jc w:val="both"/>
              <w:rPr>
                <w:rFonts w:hint="eastAsia" w:ascii="仿宋" w:hAnsi="仿宋" w:eastAsia="仿宋" w:cs="仿宋"/>
                <w:color w:val="000000"/>
                <w:lang w:eastAsia="zh-CN"/>
              </w:rPr>
            </w:pPr>
            <w:r>
              <w:rPr>
                <w:rFonts w:hint="eastAsia" w:ascii="仿宋" w:hAnsi="仿宋" w:eastAsia="仿宋" w:cs="仿宋"/>
                <w:color w:val="000000"/>
              </w:rPr>
              <w:t>具有独立承担民事责任的能力：</w:t>
            </w:r>
            <w:r>
              <w:rPr>
                <w:rFonts w:hint="eastAsia" w:ascii="仿宋" w:hAnsi="仿宋" w:eastAsia="仿宋" w:cs="仿宋"/>
                <w:color w:val="000000"/>
                <w:szCs w:val="21"/>
              </w:rPr>
              <w:t>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仿宋" w:hAnsi="仿宋" w:eastAsia="仿宋" w:cs="仿宋"/>
                <w:color w:val="000000"/>
                <w:szCs w:val="21"/>
                <w:lang w:eastAsia="zh-CN"/>
              </w:rPr>
              <w:t>。</w:t>
            </w:r>
          </w:p>
        </w:tc>
        <w:tc>
          <w:tcPr>
            <w:tcW w:w="1490" w:type="dxa"/>
            <w:tcBorders>
              <w:top w:val="single" w:color="auto" w:sz="2" w:space="0"/>
            </w:tcBorders>
            <w:noWrap w:val="0"/>
            <w:vAlign w:val="center"/>
          </w:tcPr>
          <w:p>
            <w:pPr>
              <w:autoSpaceDE w:val="0"/>
              <w:autoSpaceDN w:val="0"/>
              <w:adjustRightInd w:val="0"/>
              <w:spacing w:line="360" w:lineRule="auto"/>
              <w:ind w:right="84" w:rightChars="40"/>
              <w:rPr>
                <w:rFonts w:hint="eastAsia" w:ascii="仿宋" w:hAnsi="仿宋" w:eastAsia="仿宋" w:cs="仿宋"/>
                <w:color w:val="000000"/>
              </w:rPr>
            </w:pPr>
          </w:p>
        </w:tc>
        <w:tc>
          <w:tcPr>
            <w:tcW w:w="1122" w:type="dxa"/>
            <w:tcBorders>
              <w:top w:val="single" w:color="auto" w:sz="2" w:space="0"/>
            </w:tcBorders>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119" w:type="dxa"/>
            <w:tcBorders>
              <w:top w:val="single" w:color="auto" w:sz="2" w:space="0"/>
            </w:tcBorders>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080" w:type="dxa"/>
            <w:tcBorders>
              <w:top w:val="single" w:color="auto" w:sz="2" w:space="0"/>
            </w:tcBorders>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1939" w:hRule="exact"/>
          <w:jc w:val="center"/>
        </w:trPr>
        <w:tc>
          <w:tcPr>
            <w:tcW w:w="702"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rPr>
            </w:pPr>
            <w:r>
              <w:rPr>
                <w:rFonts w:hint="eastAsia" w:ascii="仿宋" w:hAnsi="仿宋" w:eastAsia="仿宋" w:cs="仿宋"/>
                <w:color w:val="000000"/>
              </w:rPr>
              <w:t>2</w:t>
            </w:r>
          </w:p>
        </w:tc>
        <w:tc>
          <w:tcPr>
            <w:tcW w:w="4456" w:type="dxa"/>
            <w:noWrap w:val="0"/>
            <w:vAlign w:val="center"/>
          </w:tcPr>
          <w:p>
            <w:pPr>
              <w:spacing w:line="360" w:lineRule="auto"/>
              <w:jc w:val="both"/>
              <w:rPr>
                <w:rFonts w:hint="eastAsia" w:ascii="仿宋" w:hAnsi="仿宋" w:eastAsia="仿宋" w:cs="仿宋"/>
                <w:color w:val="000000"/>
                <w:lang w:eastAsia="zh-CN"/>
              </w:rPr>
            </w:pPr>
            <w:r>
              <w:rPr>
                <w:rFonts w:hint="eastAsia" w:ascii="仿宋" w:hAnsi="仿宋" w:eastAsia="仿宋" w:cs="仿宋"/>
                <w:color w:val="000000"/>
                <w:szCs w:val="21"/>
              </w:rPr>
              <w:t>具有良好的商业信誉和健全的财务会计制度：提供2022年度审计报告，或2023年财务状况报告，或2024年以来任意1个月的财务状况报告复印件，或银行出具的资信证明材料复印件</w:t>
            </w:r>
            <w:r>
              <w:rPr>
                <w:rFonts w:hint="eastAsia" w:ascii="仿宋" w:hAnsi="仿宋" w:eastAsia="仿宋" w:cs="仿宋"/>
                <w:color w:val="000000"/>
                <w:szCs w:val="21"/>
                <w:lang w:eastAsia="zh-CN"/>
              </w:rPr>
              <w:t>。</w:t>
            </w:r>
          </w:p>
        </w:tc>
        <w:tc>
          <w:tcPr>
            <w:tcW w:w="1490" w:type="dxa"/>
            <w:noWrap w:val="0"/>
            <w:vAlign w:val="center"/>
          </w:tcPr>
          <w:p>
            <w:pPr>
              <w:autoSpaceDE w:val="0"/>
              <w:autoSpaceDN w:val="0"/>
              <w:adjustRightInd w:val="0"/>
              <w:spacing w:line="360" w:lineRule="auto"/>
              <w:ind w:right="84" w:rightChars="40"/>
              <w:rPr>
                <w:rFonts w:hint="eastAsia" w:ascii="仿宋" w:hAnsi="仿宋" w:eastAsia="仿宋" w:cs="仿宋"/>
                <w:color w:val="000000"/>
              </w:rPr>
            </w:pPr>
          </w:p>
        </w:tc>
        <w:tc>
          <w:tcPr>
            <w:tcW w:w="1122"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119"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080"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1737" w:hRule="exact"/>
          <w:jc w:val="center"/>
        </w:trPr>
        <w:tc>
          <w:tcPr>
            <w:tcW w:w="702"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rPr>
            </w:pPr>
            <w:r>
              <w:rPr>
                <w:rFonts w:hint="eastAsia" w:ascii="仿宋" w:hAnsi="仿宋" w:eastAsia="仿宋" w:cs="仿宋"/>
                <w:color w:val="000000"/>
              </w:rPr>
              <w:t>3</w:t>
            </w:r>
          </w:p>
        </w:tc>
        <w:tc>
          <w:tcPr>
            <w:tcW w:w="4456" w:type="dxa"/>
            <w:noWrap w:val="0"/>
            <w:vAlign w:val="center"/>
          </w:tcPr>
          <w:p>
            <w:pPr>
              <w:spacing w:line="360" w:lineRule="auto"/>
              <w:jc w:val="both"/>
              <w:rPr>
                <w:rFonts w:hint="eastAsia" w:ascii="仿宋" w:hAnsi="仿宋" w:eastAsia="仿宋" w:cs="仿宋"/>
                <w:color w:val="000000"/>
                <w:lang w:eastAsia="zh-CN"/>
              </w:rPr>
            </w:pPr>
            <w:r>
              <w:rPr>
                <w:rFonts w:hint="eastAsia" w:ascii="仿宋" w:hAnsi="仿宋" w:eastAsia="仿宋" w:cs="仿宋"/>
                <w:color w:val="000000"/>
                <w:szCs w:val="21"/>
              </w:rPr>
              <w:t>具有依法缴纳税收和社会保障资金的良好记录：提供2024年以来任意1个月缴纳税收的凭据证明材料复印件；如依法免税的，应提供相关材料</w:t>
            </w:r>
            <w:r>
              <w:rPr>
                <w:rFonts w:hint="eastAsia" w:ascii="仿宋" w:hAnsi="仿宋" w:eastAsia="仿宋" w:cs="仿宋"/>
                <w:color w:val="000000"/>
                <w:szCs w:val="21"/>
                <w:lang w:eastAsia="zh-CN"/>
              </w:rPr>
              <w:t>。</w:t>
            </w:r>
          </w:p>
        </w:tc>
        <w:tc>
          <w:tcPr>
            <w:tcW w:w="1490" w:type="dxa"/>
            <w:noWrap w:val="0"/>
            <w:vAlign w:val="center"/>
          </w:tcPr>
          <w:p>
            <w:pPr>
              <w:autoSpaceDE w:val="0"/>
              <w:autoSpaceDN w:val="0"/>
              <w:adjustRightInd w:val="0"/>
              <w:spacing w:line="360" w:lineRule="auto"/>
              <w:ind w:right="84" w:rightChars="40"/>
              <w:rPr>
                <w:rFonts w:hint="eastAsia" w:ascii="仿宋" w:hAnsi="仿宋" w:eastAsia="仿宋" w:cs="仿宋"/>
                <w:color w:val="000000"/>
              </w:rPr>
            </w:pPr>
          </w:p>
        </w:tc>
        <w:tc>
          <w:tcPr>
            <w:tcW w:w="1122"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119"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080"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2123" w:hRule="exact"/>
          <w:jc w:val="center"/>
        </w:trPr>
        <w:tc>
          <w:tcPr>
            <w:tcW w:w="702"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4</w:t>
            </w:r>
          </w:p>
        </w:tc>
        <w:tc>
          <w:tcPr>
            <w:tcW w:w="4456" w:type="dxa"/>
            <w:noWrap w:val="0"/>
            <w:vAlign w:val="center"/>
          </w:tcPr>
          <w:p>
            <w:pPr>
              <w:spacing w:line="360" w:lineRule="auto"/>
              <w:jc w:val="both"/>
              <w:rPr>
                <w:rFonts w:hint="eastAsia" w:ascii="仿宋" w:hAnsi="仿宋" w:eastAsia="仿宋" w:cs="仿宋"/>
                <w:color w:val="000000"/>
                <w:szCs w:val="21"/>
                <w:lang w:eastAsia="zh-CN"/>
              </w:rPr>
            </w:pPr>
            <w:r>
              <w:rPr>
                <w:rFonts w:hint="eastAsia" w:ascii="仿宋" w:hAnsi="仿宋" w:eastAsia="仿宋" w:cs="仿宋"/>
                <w:color w:val="000000"/>
                <w:szCs w:val="21"/>
              </w:rPr>
              <w:t>具有依法缴纳税收和社会保障资金的良好记录：提供2024年以来任意1个月缴纳社会保障资金的凭据证明材料复印件；如依法不需要缴纳社会保障资金的，应提供相关材料</w:t>
            </w:r>
            <w:r>
              <w:rPr>
                <w:rFonts w:hint="eastAsia" w:ascii="仿宋" w:hAnsi="仿宋" w:eastAsia="仿宋" w:cs="仿宋"/>
                <w:color w:val="000000"/>
                <w:szCs w:val="21"/>
                <w:lang w:eastAsia="zh-CN"/>
              </w:rPr>
              <w:t>。</w:t>
            </w:r>
          </w:p>
        </w:tc>
        <w:tc>
          <w:tcPr>
            <w:tcW w:w="1490" w:type="dxa"/>
            <w:noWrap w:val="0"/>
            <w:vAlign w:val="center"/>
          </w:tcPr>
          <w:p>
            <w:pPr>
              <w:autoSpaceDE w:val="0"/>
              <w:autoSpaceDN w:val="0"/>
              <w:adjustRightInd w:val="0"/>
              <w:spacing w:line="360" w:lineRule="auto"/>
              <w:ind w:right="84" w:rightChars="40"/>
              <w:rPr>
                <w:rFonts w:hint="eastAsia" w:ascii="仿宋" w:hAnsi="仿宋" w:eastAsia="仿宋" w:cs="仿宋"/>
                <w:color w:val="000000"/>
              </w:rPr>
            </w:pPr>
          </w:p>
        </w:tc>
        <w:tc>
          <w:tcPr>
            <w:tcW w:w="1122"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119"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080"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1737" w:hRule="exact"/>
          <w:jc w:val="center"/>
        </w:trPr>
        <w:tc>
          <w:tcPr>
            <w:tcW w:w="702"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5</w:t>
            </w:r>
          </w:p>
        </w:tc>
        <w:tc>
          <w:tcPr>
            <w:tcW w:w="4456" w:type="dxa"/>
            <w:noWrap w:val="0"/>
            <w:vAlign w:val="center"/>
          </w:tcPr>
          <w:p>
            <w:pPr>
              <w:spacing w:line="360" w:lineRule="auto"/>
              <w:jc w:val="both"/>
              <w:rPr>
                <w:rFonts w:hint="eastAsia" w:ascii="仿宋" w:hAnsi="仿宋" w:eastAsia="仿宋" w:cs="仿宋"/>
                <w:color w:val="000000"/>
                <w:szCs w:val="21"/>
                <w:lang w:eastAsia="zh-CN"/>
              </w:rPr>
            </w:pPr>
            <w:r>
              <w:rPr>
                <w:rFonts w:hint="eastAsia" w:ascii="仿宋" w:hAnsi="仿宋" w:eastAsia="仿宋" w:cs="仿宋"/>
                <w:color w:val="000000"/>
                <w:szCs w:val="21"/>
              </w:rPr>
              <w:t>提供具有履行合同所必需的设备和专业技术能力。（填写</w:t>
            </w:r>
            <w:r>
              <w:rPr>
                <w:rFonts w:hint="eastAsia" w:ascii="仿宋" w:hAnsi="仿宋" w:eastAsia="仿宋" w:cs="仿宋"/>
                <w:color w:val="000000"/>
                <w:szCs w:val="21"/>
                <w:lang w:eastAsia="zh-CN"/>
              </w:rPr>
              <w:t>供应商资格声明函</w:t>
            </w:r>
            <w:r>
              <w:rPr>
                <w:rFonts w:hint="eastAsia" w:ascii="仿宋" w:hAnsi="仿宋" w:eastAsia="仿宋" w:cs="仿宋"/>
                <w:color w:val="000000"/>
                <w:szCs w:val="21"/>
              </w:rPr>
              <w:t>、设备及专业技术能力情况表）</w:t>
            </w:r>
            <w:r>
              <w:rPr>
                <w:rFonts w:hint="eastAsia" w:ascii="仿宋" w:hAnsi="仿宋" w:eastAsia="仿宋" w:cs="仿宋"/>
                <w:color w:val="000000"/>
                <w:szCs w:val="21"/>
                <w:lang w:eastAsia="zh-CN"/>
              </w:rPr>
              <w:t>。</w:t>
            </w:r>
          </w:p>
        </w:tc>
        <w:tc>
          <w:tcPr>
            <w:tcW w:w="1490" w:type="dxa"/>
            <w:noWrap w:val="0"/>
            <w:vAlign w:val="center"/>
          </w:tcPr>
          <w:p>
            <w:pPr>
              <w:autoSpaceDE w:val="0"/>
              <w:autoSpaceDN w:val="0"/>
              <w:adjustRightInd w:val="0"/>
              <w:spacing w:line="360" w:lineRule="auto"/>
              <w:ind w:right="84" w:rightChars="40"/>
              <w:rPr>
                <w:rFonts w:hint="eastAsia" w:ascii="仿宋" w:hAnsi="仿宋" w:eastAsia="仿宋" w:cs="仿宋"/>
                <w:color w:val="000000"/>
              </w:rPr>
            </w:pPr>
          </w:p>
        </w:tc>
        <w:tc>
          <w:tcPr>
            <w:tcW w:w="1122"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119"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080"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1737" w:hRule="exact"/>
          <w:jc w:val="center"/>
        </w:trPr>
        <w:tc>
          <w:tcPr>
            <w:tcW w:w="702"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6</w:t>
            </w:r>
          </w:p>
        </w:tc>
        <w:tc>
          <w:tcPr>
            <w:tcW w:w="4456" w:type="dxa"/>
            <w:noWrap w:val="0"/>
            <w:vAlign w:val="center"/>
          </w:tcPr>
          <w:p>
            <w:pPr>
              <w:spacing w:line="360" w:lineRule="auto"/>
              <w:jc w:val="both"/>
              <w:rPr>
                <w:rFonts w:hint="eastAsia" w:ascii="仿宋" w:hAnsi="仿宋" w:eastAsia="仿宋" w:cs="仿宋"/>
                <w:color w:val="000000"/>
                <w:szCs w:val="21"/>
                <w:lang w:eastAsia="zh-CN"/>
              </w:rPr>
            </w:pPr>
            <w:r>
              <w:rPr>
                <w:rFonts w:hint="eastAsia" w:ascii="仿宋" w:hAnsi="仿宋" w:eastAsia="仿宋" w:cs="仿宋"/>
                <w:color w:val="000000"/>
                <w:szCs w:val="21"/>
              </w:rPr>
              <w:t>提供参加</w:t>
            </w:r>
            <w:r>
              <w:rPr>
                <w:rFonts w:hint="eastAsia" w:ascii="仿宋" w:hAnsi="仿宋" w:eastAsia="仿宋" w:cs="仿宋"/>
                <w:color w:val="000000"/>
                <w:szCs w:val="21"/>
                <w:lang w:val="en-US" w:eastAsia="zh-CN"/>
              </w:rPr>
              <w:t>竞价</w:t>
            </w:r>
            <w:r>
              <w:rPr>
                <w:rFonts w:hint="eastAsia" w:ascii="仿宋" w:hAnsi="仿宋" w:eastAsia="仿宋" w:cs="仿宋"/>
                <w:color w:val="000000"/>
                <w:szCs w:val="21"/>
              </w:rPr>
              <w:t>活动前三年内在经营活动中没有重大违法记录的书面声明（填写</w:t>
            </w:r>
            <w:r>
              <w:rPr>
                <w:rFonts w:hint="eastAsia" w:ascii="仿宋" w:hAnsi="仿宋" w:eastAsia="仿宋" w:cs="仿宋"/>
                <w:color w:val="000000"/>
                <w:szCs w:val="21"/>
                <w:lang w:eastAsia="zh-CN"/>
              </w:rPr>
              <w:t>供应商资格声明函</w:t>
            </w:r>
            <w:r>
              <w:rPr>
                <w:rFonts w:hint="eastAsia" w:ascii="仿宋" w:hAnsi="仿宋" w:eastAsia="仿宋" w:cs="仿宋"/>
                <w:color w:val="000000"/>
                <w:szCs w:val="21"/>
              </w:rPr>
              <w:t>）</w:t>
            </w:r>
            <w:r>
              <w:rPr>
                <w:rFonts w:hint="eastAsia" w:ascii="仿宋" w:hAnsi="仿宋" w:eastAsia="仿宋" w:cs="仿宋"/>
                <w:color w:val="000000"/>
                <w:szCs w:val="21"/>
                <w:lang w:eastAsia="zh-CN"/>
              </w:rPr>
              <w:t>。</w:t>
            </w:r>
          </w:p>
        </w:tc>
        <w:tc>
          <w:tcPr>
            <w:tcW w:w="1490" w:type="dxa"/>
            <w:noWrap w:val="0"/>
            <w:vAlign w:val="center"/>
          </w:tcPr>
          <w:p>
            <w:pPr>
              <w:autoSpaceDE w:val="0"/>
              <w:autoSpaceDN w:val="0"/>
              <w:adjustRightInd w:val="0"/>
              <w:spacing w:line="360" w:lineRule="auto"/>
              <w:ind w:right="84" w:rightChars="40"/>
              <w:rPr>
                <w:rFonts w:hint="eastAsia" w:ascii="仿宋" w:hAnsi="仿宋" w:eastAsia="仿宋" w:cs="仿宋"/>
                <w:color w:val="000000"/>
              </w:rPr>
            </w:pPr>
          </w:p>
        </w:tc>
        <w:tc>
          <w:tcPr>
            <w:tcW w:w="1122"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119"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080"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5286" w:hRule="exact"/>
          <w:jc w:val="center"/>
        </w:trPr>
        <w:tc>
          <w:tcPr>
            <w:tcW w:w="702"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7</w:t>
            </w:r>
          </w:p>
        </w:tc>
        <w:tc>
          <w:tcPr>
            <w:tcW w:w="4456" w:type="dxa"/>
            <w:noWrap w:val="0"/>
            <w:vAlign w:val="center"/>
          </w:tcPr>
          <w:p>
            <w:pPr>
              <w:spacing w:line="360" w:lineRule="auto"/>
              <w:jc w:val="both"/>
              <w:rPr>
                <w:rFonts w:hint="eastAsia" w:ascii="仿宋" w:hAnsi="仿宋" w:eastAsia="仿宋" w:cs="仿宋"/>
                <w:color w:val="000000"/>
                <w:szCs w:val="21"/>
                <w:lang w:eastAsia="zh-CN"/>
              </w:rPr>
            </w:pPr>
            <w:r>
              <w:rPr>
                <w:rFonts w:hint="eastAsia" w:ascii="仿宋" w:hAnsi="仿宋" w:eastAsia="仿宋" w:cs="仿宋"/>
                <w:color w:val="000000"/>
                <w:szCs w:val="21"/>
              </w:rPr>
              <w:t>未列入“信用中国”网站中“失信被执行人或重大税收违法案件当事人名单（税收违法黑名单或重大税收违法失信主体）或政府采购严重违法失信行为”的记录名单；不处于“中国政府采购网”中“政府采购严重违法失信行为信息记录”的禁止参加政府采购活动期间（以采购代理机构于响应文件截止时间当天在“信用中国”网站（www.creditchina.gov.cn）及中国政府采购网（http://www.ccgp.gov.cn/）查询结果为准，如相关失信记录已失效，供应商需提供相关证明资料）</w:t>
            </w:r>
            <w:r>
              <w:rPr>
                <w:rFonts w:hint="eastAsia" w:ascii="仿宋" w:hAnsi="仿宋" w:eastAsia="仿宋" w:cs="仿宋"/>
                <w:color w:val="000000"/>
                <w:szCs w:val="21"/>
                <w:lang w:eastAsia="zh-CN"/>
              </w:rPr>
              <w:t>。</w:t>
            </w:r>
          </w:p>
        </w:tc>
        <w:tc>
          <w:tcPr>
            <w:tcW w:w="1490" w:type="dxa"/>
            <w:noWrap w:val="0"/>
            <w:vAlign w:val="center"/>
          </w:tcPr>
          <w:p>
            <w:pPr>
              <w:autoSpaceDE w:val="0"/>
              <w:autoSpaceDN w:val="0"/>
              <w:adjustRightInd w:val="0"/>
              <w:spacing w:line="360" w:lineRule="auto"/>
              <w:ind w:right="84" w:rightChars="40"/>
              <w:rPr>
                <w:rFonts w:hint="eastAsia" w:ascii="仿宋" w:hAnsi="仿宋" w:eastAsia="仿宋" w:cs="仿宋"/>
                <w:color w:val="000000"/>
              </w:rPr>
            </w:pPr>
          </w:p>
        </w:tc>
        <w:tc>
          <w:tcPr>
            <w:tcW w:w="1122"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119"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080"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1747" w:hRule="exact"/>
          <w:jc w:val="center"/>
        </w:trPr>
        <w:tc>
          <w:tcPr>
            <w:tcW w:w="702"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lang w:val="en-US" w:eastAsia="zh-CN"/>
              </w:rPr>
            </w:pPr>
            <w:r>
              <w:rPr>
                <w:rFonts w:hint="eastAsia" w:ascii="仿宋" w:hAnsi="仿宋" w:eastAsia="仿宋" w:cs="仿宋"/>
                <w:color w:val="000000"/>
                <w:lang w:val="en-US" w:eastAsia="zh-CN"/>
              </w:rPr>
              <w:t>8</w:t>
            </w:r>
          </w:p>
        </w:tc>
        <w:tc>
          <w:tcPr>
            <w:tcW w:w="4456" w:type="dxa"/>
            <w:noWrap w:val="0"/>
            <w:vAlign w:val="center"/>
          </w:tcPr>
          <w:p>
            <w:pPr>
              <w:spacing w:line="360" w:lineRule="auto"/>
              <w:jc w:val="both"/>
              <w:rPr>
                <w:rFonts w:hint="eastAsia" w:ascii="仿宋" w:hAnsi="仿宋" w:eastAsia="仿宋" w:cs="仿宋"/>
                <w:color w:val="000000"/>
                <w:szCs w:val="21"/>
                <w:lang w:eastAsia="zh-CN"/>
              </w:rPr>
            </w:pPr>
            <w:r>
              <w:rPr>
                <w:rFonts w:hint="eastAsia" w:ascii="仿宋" w:hAnsi="仿宋" w:eastAsia="仿宋" w:cs="仿宋"/>
                <w:color w:val="000000"/>
                <w:szCs w:val="21"/>
              </w:rPr>
              <w:t>供应商必须具备有效期内的《道路旅客运输经营许可证》，提供扫描件（如国家另有规定的，适用其规定）</w:t>
            </w:r>
            <w:r>
              <w:rPr>
                <w:rFonts w:hint="eastAsia" w:ascii="仿宋" w:hAnsi="仿宋" w:eastAsia="仿宋" w:cs="仿宋"/>
                <w:color w:val="000000"/>
                <w:szCs w:val="21"/>
                <w:lang w:eastAsia="zh-CN"/>
              </w:rPr>
              <w:t>。</w:t>
            </w:r>
          </w:p>
        </w:tc>
        <w:tc>
          <w:tcPr>
            <w:tcW w:w="1490" w:type="dxa"/>
            <w:noWrap w:val="0"/>
            <w:vAlign w:val="center"/>
          </w:tcPr>
          <w:p>
            <w:pPr>
              <w:autoSpaceDE w:val="0"/>
              <w:autoSpaceDN w:val="0"/>
              <w:adjustRightInd w:val="0"/>
              <w:spacing w:line="360" w:lineRule="auto"/>
              <w:ind w:right="84" w:rightChars="40"/>
              <w:rPr>
                <w:rFonts w:hint="eastAsia" w:ascii="仿宋" w:hAnsi="仿宋" w:eastAsia="仿宋" w:cs="仿宋"/>
                <w:color w:val="000000"/>
              </w:rPr>
            </w:pPr>
          </w:p>
        </w:tc>
        <w:tc>
          <w:tcPr>
            <w:tcW w:w="1122"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119"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080"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30" w:type="dxa"/>
            <w:bottom w:w="0" w:type="dxa"/>
            <w:right w:w="30" w:type="dxa"/>
          </w:tblCellMar>
        </w:tblPrEx>
        <w:trPr>
          <w:trHeight w:val="815" w:hRule="exact"/>
          <w:jc w:val="center"/>
        </w:trPr>
        <w:tc>
          <w:tcPr>
            <w:tcW w:w="702" w:type="dxa"/>
            <w:noWrap w:val="0"/>
            <w:vAlign w:val="center"/>
          </w:tcPr>
          <w:p>
            <w:pPr>
              <w:autoSpaceDE w:val="0"/>
              <w:autoSpaceDN w:val="0"/>
              <w:adjustRightInd w:val="0"/>
              <w:spacing w:line="360" w:lineRule="auto"/>
              <w:ind w:right="84" w:rightChars="40"/>
              <w:jc w:val="center"/>
              <w:rPr>
                <w:rFonts w:hint="default" w:ascii="仿宋" w:hAnsi="仿宋" w:eastAsia="仿宋" w:cs="仿宋"/>
                <w:color w:val="000000"/>
                <w:lang w:val="en-US" w:eastAsia="zh-CN"/>
              </w:rPr>
            </w:pPr>
            <w:r>
              <w:rPr>
                <w:rFonts w:hint="eastAsia" w:ascii="仿宋" w:hAnsi="仿宋" w:eastAsia="仿宋" w:cs="仿宋"/>
                <w:color w:val="000000"/>
                <w:lang w:val="en-US" w:eastAsia="zh-CN"/>
              </w:rPr>
              <w:t>9</w:t>
            </w:r>
          </w:p>
        </w:tc>
        <w:tc>
          <w:tcPr>
            <w:tcW w:w="4456" w:type="dxa"/>
            <w:noWrap w:val="0"/>
            <w:vAlign w:val="center"/>
          </w:tcPr>
          <w:p>
            <w:pPr>
              <w:spacing w:line="360" w:lineRule="auto"/>
              <w:jc w:val="both"/>
              <w:rPr>
                <w:rFonts w:hint="eastAsia" w:ascii="仿宋" w:hAnsi="仿宋" w:eastAsia="仿宋" w:cs="仿宋"/>
                <w:color w:val="000000"/>
                <w:szCs w:val="21"/>
                <w:lang w:eastAsia="zh-CN"/>
              </w:rPr>
            </w:pPr>
            <w:r>
              <w:rPr>
                <w:rFonts w:hint="eastAsia" w:ascii="仿宋" w:hAnsi="仿宋" w:eastAsia="仿宋" w:cs="仿宋"/>
                <w:color w:val="000000"/>
                <w:szCs w:val="21"/>
              </w:rPr>
              <w:t>本项目不接受联合体竞价</w:t>
            </w:r>
            <w:r>
              <w:rPr>
                <w:rFonts w:hint="eastAsia" w:ascii="仿宋" w:hAnsi="仿宋" w:eastAsia="仿宋" w:cs="仿宋"/>
                <w:color w:val="000000"/>
                <w:szCs w:val="21"/>
                <w:lang w:eastAsia="zh-CN"/>
              </w:rPr>
              <w:t>。</w:t>
            </w:r>
          </w:p>
        </w:tc>
        <w:tc>
          <w:tcPr>
            <w:tcW w:w="1490" w:type="dxa"/>
            <w:noWrap w:val="0"/>
            <w:vAlign w:val="center"/>
          </w:tcPr>
          <w:p>
            <w:pPr>
              <w:autoSpaceDE w:val="0"/>
              <w:autoSpaceDN w:val="0"/>
              <w:adjustRightInd w:val="0"/>
              <w:spacing w:line="360" w:lineRule="auto"/>
              <w:ind w:right="84" w:rightChars="40"/>
              <w:rPr>
                <w:rFonts w:hint="eastAsia" w:ascii="仿宋" w:hAnsi="仿宋" w:eastAsia="仿宋" w:cs="仿宋"/>
                <w:color w:val="000000"/>
              </w:rPr>
            </w:pPr>
          </w:p>
        </w:tc>
        <w:tc>
          <w:tcPr>
            <w:tcW w:w="1122"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119" w:type="dxa"/>
            <w:noWrap w:val="0"/>
            <w:vAlign w:val="top"/>
          </w:tcPr>
          <w:p>
            <w:pPr>
              <w:autoSpaceDE w:val="0"/>
              <w:autoSpaceDN w:val="0"/>
              <w:adjustRightInd w:val="0"/>
              <w:spacing w:line="360" w:lineRule="auto"/>
              <w:ind w:right="84" w:rightChars="40"/>
              <w:jc w:val="center"/>
              <w:rPr>
                <w:rFonts w:hint="eastAsia" w:ascii="仿宋" w:hAnsi="仿宋" w:eastAsia="仿宋" w:cs="仿宋"/>
                <w:color w:val="000000"/>
              </w:rPr>
            </w:pPr>
          </w:p>
        </w:tc>
        <w:tc>
          <w:tcPr>
            <w:tcW w:w="1080" w:type="dxa"/>
            <w:noWrap w:val="0"/>
            <w:vAlign w:val="center"/>
          </w:tcPr>
          <w:p>
            <w:pPr>
              <w:autoSpaceDE w:val="0"/>
              <w:autoSpaceDN w:val="0"/>
              <w:adjustRightInd w:val="0"/>
              <w:spacing w:line="360" w:lineRule="auto"/>
              <w:ind w:right="84" w:rightChars="40"/>
              <w:jc w:val="center"/>
              <w:rPr>
                <w:rFonts w:hint="eastAsia" w:ascii="仿宋" w:hAnsi="仿宋" w:eastAsia="仿宋" w:cs="仿宋"/>
                <w:color w:val="000000"/>
              </w:rPr>
            </w:pPr>
          </w:p>
        </w:tc>
      </w:tr>
    </w:tbl>
    <w:p>
      <w:pPr>
        <w:spacing w:line="360" w:lineRule="auto"/>
        <w:rPr>
          <w:rFonts w:hint="eastAsia" w:ascii="仿宋" w:hAnsi="仿宋" w:eastAsia="仿宋" w:cs="仿宋"/>
          <w:color w:val="000000"/>
          <w:szCs w:val="21"/>
        </w:rPr>
      </w:pPr>
      <w:r>
        <w:rPr>
          <w:rFonts w:hint="eastAsia" w:ascii="仿宋" w:hAnsi="仿宋" w:eastAsia="仿宋" w:cs="仿宋"/>
          <w:color w:val="000000"/>
          <w:szCs w:val="21"/>
        </w:rPr>
        <w:t>备注：本表根据竞价文件</w:t>
      </w:r>
      <w:r>
        <w:rPr>
          <w:rFonts w:hint="eastAsia" w:ascii="仿宋" w:hAnsi="仿宋" w:eastAsia="仿宋" w:cs="仿宋"/>
          <w:color w:val="000000"/>
          <w:szCs w:val="21"/>
          <w:lang w:val="en-US" w:eastAsia="zh-CN"/>
        </w:rPr>
        <w:t>资格要求</w:t>
      </w:r>
      <w:r>
        <w:rPr>
          <w:rFonts w:hint="eastAsia" w:ascii="仿宋" w:hAnsi="仿宋" w:eastAsia="仿宋" w:cs="仿宋"/>
          <w:color w:val="000000"/>
          <w:szCs w:val="21"/>
        </w:rPr>
        <w:t>，响应供应商须逐条详细响应并作出标注</w:t>
      </w:r>
      <w:r>
        <w:rPr>
          <w:rFonts w:hint="eastAsia" w:ascii="仿宋" w:hAnsi="仿宋" w:eastAsia="仿宋" w:cs="仿宋"/>
          <w:b/>
          <w:color w:val="000000"/>
          <w:szCs w:val="21"/>
        </w:rPr>
        <w:t>“正偏离/负偏离/无偏离”</w:t>
      </w:r>
      <w:r>
        <w:rPr>
          <w:rFonts w:hint="eastAsia" w:ascii="仿宋" w:hAnsi="仿宋" w:eastAsia="仿宋" w:cs="仿宋"/>
          <w:color w:val="000000"/>
          <w:szCs w:val="21"/>
        </w:rPr>
        <w:t>，“</w:t>
      </w:r>
      <w:r>
        <w:rPr>
          <w:rFonts w:hint="eastAsia" w:ascii="仿宋" w:hAnsi="仿宋" w:eastAsia="仿宋" w:cs="仿宋"/>
          <w:b/>
          <w:color w:val="000000"/>
          <w:szCs w:val="21"/>
        </w:rPr>
        <w:t>正/负偏离</w:t>
      </w:r>
      <w:r>
        <w:rPr>
          <w:rFonts w:hint="eastAsia" w:ascii="仿宋" w:hAnsi="仿宋" w:eastAsia="仿宋" w:cs="仿宋"/>
          <w:color w:val="000000"/>
          <w:szCs w:val="21"/>
        </w:rPr>
        <w:t>”的请在偏离说明栏目中具体说明及填写页码，供应商响应表中有缺漏或条款</w:t>
      </w:r>
      <w:r>
        <w:rPr>
          <w:rFonts w:hint="eastAsia" w:ascii="仿宋" w:hAnsi="仿宋" w:eastAsia="仿宋" w:cs="仿宋"/>
          <w:b/>
          <w:bCs/>
          <w:color w:val="000000"/>
          <w:szCs w:val="21"/>
        </w:rPr>
        <w:t>负偏离，则</w:t>
      </w:r>
      <w:r>
        <w:rPr>
          <w:rFonts w:hint="eastAsia" w:ascii="仿宋" w:hAnsi="仿宋" w:eastAsia="仿宋" w:cs="仿宋"/>
          <w:b/>
          <w:bCs/>
          <w:color w:val="000000"/>
          <w:szCs w:val="21"/>
          <w:lang w:val="en-US" w:eastAsia="zh-CN"/>
        </w:rPr>
        <w:t>资格</w:t>
      </w:r>
      <w:r>
        <w:rPr>
          <w:rFonts w:hint="eastAsia" w:ascii="仿宋" w:hAnsi="仿宋" w:eastAsia="仿宋" w:cs="仿宋"/>
          <w:b/>
          <w:bCs/>
          <w:color w:val="000000"/>
          <w:szCs w:val="21"/>
        </w:rPr>
        <w:t>审查不通过</w:t>
      </w:r>
      <w:r>
        <w:rPr>
          <w:rFonts w:hint="eastAsia" w:ascii="仿宋" w:hAnsi="仿宋" w:eastAsia="仿宋" w:cs="仿宋"/>
          <w:color w:val="000000"/>
          <w:szCs w:val="21"/>
        </w:rPr>
        <w:t>。</w:t>
      </w:r>
    </w:p>
    <w:p>
      <w:pPr>
        <w:pStyle w:val="5"/>
        <w:spacing w:line="360" w:lineRule="auto"/>
        <w:rPr>
          <w:rFonts w:hint="eastAsia" w:ascii="仿宋" w:hAnsi="仿宋" w:eastAsia="仿宋" w:cs="仿宋"/>
          <w:b/>
          <w:bCs/>
          <w:color w:val="000000"/>
        </w:rPr>
      </w:pPr>
    </w:p>
    <w:p>
      <w:pPr>
        <w:rPr>
          <w:rFonts w:hint="eastAsia" w:ascii="仿宋" w:hAnsi="仿宋" w:eastAsia="仿宋" w:cs="仿宋"/>
          <w:color w:val="000000"/>
          <w:szCs w:val="21"/>
        </w:rPr>
      </w:pPr>
      <w:r>
        <w:rPr>
          <w:rFonts w:hint="eastAsia" w:ascii="仿宋" w:hAnsi="仿宋" w:eastAsia="仿宋" w:cs="仿宋"/>
          <w:color w:val="000000"/>
          <w:szCs w:val="21"/>
        </w:rPr>
        <w:br w:type="page"/>
      </w:r>
    </w:p>
    <w:p>
      <w:pPr>
        <w:pStyle w:val="5"/>
        <w:spacing w:line="360" w:lineRule="auto"/>
        <w:jc w:val="center"/>
        <w:rPr>
          <w:rFonts w:hint="eastAsia" w:ascii="仿宋" w:hAnsi="仿宋" w:eastAsia="仿宋" w:cs="仿宋"/>
          <w:b/>
          <w:bCs/>
          <w:color w:val="000000"/>
          <w:sz w:val="32"/>
          <w:szCs w:val="32"/>
        </w:rPr>
      </w:pPr>
      <w:bookmarkStart w:id="17" w:name="_Toc385940912"/>
      <w:r>
        <w:rPr>
          <w:rFonts w:hint="eastAsia" w:ascii="仿宋" w:hAnsi="仿宋" w:eastAsia="仿宋" w:cs="仿宋"/>
          <w:color w:val="000000"/>
          <w:sz w:val="32"/>
          <w:szCs w:val="32"/>
        </w:rPr>
        <w:t>★</w:t>
      </w:r>
      <w:r>
        <w:rPr>
          <w:rFonts w:hint="eastAsia" w:ascii="仿宋" w:hAnsi="仿宋" w:eastAsia="仿宋" w:cs="仿宋"/>
          <w:b/>
          <w:bCs/>
          <w:color w:val="000000"/>
          <w:sz w:val="32"/>
          <w:szCs w:val="32"/>
        </w:rPr>
        <w:t>实质性要求响应表</w:t>
      </w:r>
      <w:bookmarkEnd w:id="17"/>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6"/>
        <w:gridCol w:w="4891"/>
        <w:gridCol w:w="1079"/>
        <w:gridCol w:w="928"/>
        <w:gridCol w:w="712"/>
        <w:gridCol w:w="90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97" w:hRule="atLeast"/>
          <w:jc w:val="center"/>
        </w:trPr>
        <w:tc>
          <w:tcPr>
            <w:tcW w:w="846" w:type="dxa"/>
            <w:tcBorders>
              <w:top w:val="single" w:color="auto" w:sz="12" w:space="0"/>
              <w:bottom w:val="single" w:color="auto" w:sz="2" w:space="0"/>
            </w:tcBorders>
            <w:noWrap w:val="0"/>
            <w:vAlign w:val="center"/>
          </w:tcPr>
          <w:p>
            <w:pPr>
              <w:spacing w:line="276" w:lineRule="auto"/>
              <w:jc w:val="center"/>
              <w:rPr>
                <w:rFonts w:hint="eastAsia" w:ascii="仿宋" w:hAnsi="仿宋" w:eastAsia="仿宋" w:cs="仿宋"/>
                <w:color w:val="000000"/>
              </w:rPr>
            </w:pPr>
            <w:r>
              <w:rPr>
                <w:rFonts w:hint="eastAsia" w:ascii="仿宋" w:hAnsi="仿宋" w:eastAsia="仿宋" w:cs="仿宋"/>
                <w:color w:val="000000"/>
              </w:rPr>
              <w:t>序号</w:t>
            </w:r>
          </w:p>
        </w:tc>
        <w:tc>
          <w:tcPr>
            <w:tcW w:w="4891" w:type="dxa"/>
            <w:tcBorders>
              <w:top w:val="single" w:color="auto" w:sz="12" w:space="0"/>
              <w:bottom w:val="single" w:color="auto" w:sz="2" w:space="0"/>
            </w:tcBorders>
            <w:noWrap w:val="0"/>
            <w:vAlign w:val="center"/>
          </w:tcPr>
          <w:p>
            <w:pPr>
              <w:spacing w:line="276" w:lineRule="auto"/>
              <w:jc w:val="center"/>
              <w:rPr>
                <w:rFonts w:hint="eastAsia" w:ascii="仿宋" w:hAnsi="仿宋" w:eastAsia="仿宋" w:cs="仿宋"/>
                <w:b/>
                <w:bCs/>
                <w:color w:val="000000"/>
                <w:sz w:val="30"/>
                <w:szCs w:val="30"/>
              </w:rPr>
            </w:pPr>
            <w:r>
              <w:rPr>
                <w:rFonts w:hint="eastAsia" w:ascii="仿宋" w:hAnsi="仿宋" w:eastAsia="仿宋" w:cs="仿宋"/>
                <w:color w:val="000000"/>
                <w:szCs w:val="21"/>
              </w:rPr>
              <w:t>★</w:t>
            </w:r>
            <w:r>
              <w:rPr>
                <w:rFonts w:hint="eastAsia" w:ascii="仿宋" w:hAnsi="仿宋" w:eastAsia="仿宋" w:cs="仿宋"/>
                <w:color w:val="000000"/>
              </w:rPr>
              <w:t>实质性招标要求内容</w:t>
            </w:r>
          </w:p>
        </w:tc>
        <w:tc>
          <w:tcPr>
            <w:tcW w:w="1079" w:type="dxa"/>
            <w:tcBorders>
              <w:top w:val="single" w:color="auto" w:sz="12" w:space="0"/>
              <w:bottom w:val="single" w:color="auto" w:sz="2" w:space="0"/>
            </w:tcBorders>
            <w:noWrap w:val="0"/>
            <w:vAlign w:val="center"/>
          </w:tcPr>
          <w:p>
            <w:pPr>
              <w:spacing w:line="276" w:lineRule="auto"/>
              <w:jc w:val="center"/>
              <w:rPr>
                <w:rFonts w:hint="eastAsia" w:ascii="仿宋" w:hAnsi="仿宋" w:eastAsia="仿宋" w:cs="仿宋"/>
                <w:color w:val="000000"/>
              </w:rPr>
            </w:pPr>
            <w:r>
              <w:rPr>
                <w:rFonts w:hint="eastAsia" w:ascii="仿宋" w:hAnsi="仿宋" w:eastAsia="仿宋" w:cs="仿宋"/>
                <w:color w:val="000000"/>
              </w:rPr>
              <w:t>投标响应</w:t>
            </w:r>
          </w:p>
          <w:p>
            <w:pPr>
              <w:spacing w:line="276" w:lineRule="auto"/>
              <w:jc w:val="center"/>
              <w:rPr>
                <w:rFonts w:hint="eastAsia" w:ascii="仿宋" w:hAnsi="仿宋" w:eastAsia="仿宋" w:cs="仿宋"/>
                <w:color w:val="000000"/>
              </w:rPr>
            </w:pPr>
            <w:r>
              <w:rPr>
                <w:rFonts w:hint="eastAsia" w:ascii="仿宋" w:hAnsi="仿宋" w:eastAsia="仿宋" w:cs="仿宋"/>
                <w:color w:val="000000"/>
              </w:rPr>
              <w:t>详细内容</w:t>
            </w:r>
          </w:p>
        </w:tc>
        <w:tc>
          <w:tcPr>
            <w:tcW w:w="928" w:type="dxa"/>
            <w:tcBorders>
              <w:top w:val="single" w:color="auto" w:sz="12" w:space="0"/>
              <w:bottom w:val="single" w:color="auto" w:sz="2" w:space="0"/>
            </w:tcBorders>
            <w:noWrap w:val="0"/>
            <w:vAlign w:val="center"/>
          </w:tcPr>
          <w:p>
            <w:pPr>
              <w:spacing w:line="276" w:lineRule="auto"/>
              <w:jc w:val="center"/>
              <w:rPr>
                <w:rFonts w:hint="eastAsia" w:ascii="仿宋" w:hAnsi="仿宋" w:eastAsia="仿宋" w:cs="仿宋"/>
                <w:color w:val="000000"/>
                <w:spacing w:val="4"/>
              </w:rPr>
            </w:pPr>
            <w:r>
              <w:rPr>
                <w:rFonts w:hint="eastAsia" w:ascii="仿宋" w:hAnsi="仿宋" w:eastAsia="仿宋" w:cs="仿宋"/>
                <w:color w:val="000000"/>
                <w:spacing w:val="4"/>
              </w:rPr>
              <w:t>正/负/</w:t>
            </w:r>
          </w:p>
          <w:p>
            <w:pPr>
              <w:spacing w:line="276" w:lineRule="auto"/>
              <w:jc w:val="center"/>
              <w:rPr>
                <w:rFonts w:hint="eastAsia" w:ascii="仿宋" w:hAnsi="仿宋" w:eastAsia="仿宋" w:cs="仿宋"/>
                <w:color w:val="000000"/>
                <w:szCs w:val="21"/>
              </w:rPr>
            </w:pPr>
            <w:r>
              <w:rPr>
                <w:rFonts w:hint="eastAsia" w:ascii="仿宋" w:hAnsi="仿宋" w:eastAsia="仿宋" w:cs="仿宋"/>
                <w:color w:val="000000"/>
              </w:rPr>
              <w:t>无偏离</w:t>
            </w:r>
          </w:p>
        </w:tc>
        <w:tc>
          <w:tcPr>
            <w:tcW w:w="712" w:type="dxa"/>
            <w:tcBorders>
              <w:top w:val="single" w:color="auto" w:sz="12" w:space="0"/>
              <w:bottom w:val="single" w:color="auto" w:sz="2" w:space="0"/>
            </w:tcBorders>
            <w:noWrap w:val="0"/>
            <w:vAlign w:val="center"/>
          </w:tcPr>
          <w:p>
            <w:pPr>
              <w:spacing w:line="276" w:lineRule="auto"/>
              <w:jc w:val="center"/>
              <w:rPr>
                <w:rFonts w:hint="eastAsia" w:ascii="仿宋" w:hAnsi="仿宋" w:eastAsia="仿宋" w:cs="仿宋"/>
                <w:color w:val="000000"/>
                <w:szCs w:val="21"/>
              </w:rPr>
            </w:pPr>
            <w:r>
              <w:rPr>
                <w:rFonts w:hint="eastAsia" w:ascii="仿宋" w:hAnsi="仿宋" w:eastAsia="仿宋" w:cs="仿宋"/>
                <w:color w:val="000000"/>
                <w:szCs w:val="21"/>
              </w:rPr>
              <w:t>偏离</w:t>
            </w:r>
          </w:p>
          <w:p>
            <w:pPr>
              <w:spacing w:line="276" w:lineRule="auto"/>
              <w:jc w:val="center"/>
              <w:rPr>
                <w:rFonts w:hint="eastAsia" w:ascii="仿宋" w:hAnsi="仿宋" w:eastAsia="仿宋" w:cs="仿宋"/>
                <w:color w:val="000000"/>
                <w:szCs w:val="21"/>
              </w:rPr>
            </w:pPr>
            <w:r>
              <w:rPr>
                <w:rFonts w:hint="eastAsia" w:ascii="仿宋" w:hAnsi="仿宋" w:eastAsia="仿宋" w:cs="仿宋"/>
                <w:color w:val="000000"/>
                <w:szCs w:val="21"/>
              </w:rPr>
              <w:t>说明</w:t>
            </w:r>
          </w:p>
        </w:tc>
        <w:tc>
          <w:tcPr>
            <w:tcW w:w="909" w:type="dxa"/>
            <w:tcBorders>
              <w:top w:val="single" w:color="auto" w:sz="12" w:space="0"/>
              <w:bottom w:val="single" w:color="auto" w:sz="2" w:space="0"/>
            </w:tcBorders>
            <w:noWrap w:val="0"/>
            <w:vAlign w:val="center"/>
          </w:tcPr>
          <w:p>
            <w:pPr>
              <w:spacing w:line="276" w:lineRule="auto"/>
              <w:jc w:val="center"/>
              <w:rPr>
                <w:rFonts w:hint="eastAsia" w:ascii="仿宋" w:hAnsi="仿宋" w:eastAsia="仿宋" w:cs="仿宋"/>
                <w:color w:val="000000"/>
                <w:szCs w:val="21"/>
              </w:rPr>
            </w:pPr>
            <w:r>
              <w:rPr>
                <w:rFonts w:hint="eastAsia" w:ascii="仿宋" w:hAnsi="仿宋" w:eastAsia="仿宋" w:cs="仿宋"/>
                <w:color w:val="000000"/>
                <w:szCs w:val="21"/>
              </w:rPr>
              <w:t>响应文件响应页码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60" w:hRule="atLeast"/>
          <w:jc w:val="center"/>
        </w:trPr>
        <w:tc>
          <w:tcPr>
            <w:tcW w:w="9365" w:type="dxa"/>
            <w:gridSpan w:val="6"/>
            <w:tcBorders>
              <w:top w:val="single" w:color="auto" w:sz="12" w:space="0"/>
              <w:bottom w:val="single" w:color="auto" w:sz="2" w:space="0"/>
            </w:tcBorders>
            <w:noWrap w:val="0"/>
            <w:vAlign w:val="center"/>
          </w:tcPr>
          <w:p>
            <w:pPr>
              <w:spacing w:line="276" w:lineRule="auto"/>
              <w:jc w:val="left"/>
              <w:rPr>
                <w:rFonts w:hint="default" w:ascii="仿宋" w:hAnsi="仿宋" w:eastAsia="仿宋" w:cs="仿宋"/>
                <w:color w:val="000000"/>
                <w:szCs w:val="21"/>
                <w:lang w:val="en-US" w:eastAsia="zh-CN"/>
              </w:rPr>
            </w:pPr>
            <w:r>
              <w:rPr>
                <w:rFonts w:hint="eastAsia" w:ascii="仿宋" w:hAnsi="仿宋" w:eastAsia="仿宋" w:cs="仿宋"/>
                <w:b/>
                <w:bCs/>
                <w:color w:val="000000"/>
                <w:szCs w:val="21"/>
                <w:lang w:val="en-US" w:eastAsia="zh-CN"/>
              </w:rPr>
              <w:t>二、主要需求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846" w:type="dxa"/>
            <w:noWrap w:val="0"/>
            <w:vAlign w:val="center"/>
          </w:tcPr>
          <w:p>
            <w:pPr>
              <w:pStyle w:val="21"/>
              <w:numPr>
                <w:ilvl w:val="0"/>
                <w:numId w:val="0"/>
              </w:numPr>
              <w:spacing w:line="276" w:lineRule="auto"/>
              <w:ind w:leftChars="0"/>
              <w:jc w:val="center"/>
              <w:rPr>
                <w:rFonts w:hint="eastAsia" w:ascii="仿宋" w:hAnsi="仿宋" w:eastAsia="仿宋" w:cs="仿宋"/>
                <w:color w:val="000000"/>
              </w:rPr>
            </w:pPr>
            <w:r>
              <w:rPr>
                <w:rFonts w:hint="eastAsia" w:ascii="仿宋" w:hAnsi="仿宋" w:eastAsia="仿宋" w:cs="仿宋"/>
                <w:sz w:val="21"/>
                <w:szCs w:val="21"/>
                <w:lang w:eastAsia="zh-CN"/>
              </w:rPr>
              <w:t>1.</w:t>
            </w:r>
          </w:p>
        </w:tc>
        <w:tc>
          <w:tcPr>
            <w:tcW w:w="4891" w:type="dxa"/>
            <w:noWrap w:val="0"/>
            <w:vAlign w:val="center"/>
          </w:tcPr>
          <w:p>
            <w:pPr>
              <w:bidi w:val="0"/>
              <w:jc w:val="both"/>
              <w:rPr>
                <w:rFonts w:hint="eastAsia" w:ascii="仿宋" w:hAnsi="仿宋" w:eastAsia="仿宋" w:cs="仿宋"/>
                <w:sz w:val="21"/>
                <w:szCs w:val="21"/>
              </w:rPr>
            </w:pPr>
            <w:r>
              <w:rPr>
                <w:rFonts w:hint="eastAsia" w:ascii="仿宋" w:hAnsi="仿宋" w:eastAsia="仿宋" w:cs="仿宋"/>
                <w:b/>
                <w:bCs/>
                <w:color w:val="auto"/>
                <w:sz w:val="21"/>
                <w:szCs w:val="21"/>
                <w:highlight w:val="none"/>
                <w:u w:val="double"/>
                <w:lang w:val="en-US" w:eastAsia="zh-CN"/>
              </w:rPr>
              <w:t>服务供应商须承诺，服务车辆的营运过程中发生的一切消费、折损、事故、责任等均由服务供应商承担，不得损害采购人权益（提供</w:t>
            </w:r>
            <w:r>
              <w:rPr>
                <w:rFonts w:hint="eastAsia" w:ascii="仿宋" w:hAnsi="仿宋" w:eastAsia="仿宋" w:cs="仿宋"/>
                <w:b/>
                <w:bCs/>
                <w:color w:val="auto"/>
                <w:szCs w:val="21"/>
                <w:highlight w:val="none"/>
                <w:u w:val="double"/>
              </w:rPr>
              <w:t>实质性条款响应承诺函</w:t>
            </w:r>
            <w:r>
              <w:rPr>
                <w:rFonts w:hint="eastAsia" w:ascii="仿宋" w:hAnsi="仿宋" w:eastAsia="仿宋" w:cs="仿宋"/>
                <w:b/>
                <w:bCs/>
                <w:color w:val="auto"/>
                <w:sz w:val="21"/>
                <w:szCs w:val="21"/>
                <w:highlight w:val="none"/>
                <w:u w:val="double"/>
                <w:lang w:val="en-US" w:eastAsia="zh-CN"/>
              </w:rPr>
              <w:t>）。</w:t>
            </w:r>
          </w:p>
        </w:tc>
        <w:tc>
          <w:tcPr>
            <w:tcW w:w="1079" w:type="dxa"/>
            <w:noWrap w:val="0"/>
            <w:vAlign w:val="center"/>
          </w:tcPr>
          <w:p>
            <w:pPr>
              <w:spacing w:line="276" w:lineRule="auto"/>
              <w:jc w:val="center"/>
              <w:rPr>
                <w:rFonts w:hint="eastAsia" w:ascii="仿宋" w:hAnsi="仿宋" w:eastAsia="仿宋" w:cs="仿宋"/>
                <w:color w:val="000000"/>
              </w:rPr>
            </w:pPr>
          </w:p>
        </w:tc>
        <w:tc>
          <w:tcPr>
            <w:tcW w:w="928" w:type="dxa"/>
            <w:noWrap w:val="0"/>
            <w:vAlign w:val="top"/>
          </w:tcPr>
          <w:p>
            <w:pPr>
              <w:spacing w:line="276" w:lineRule="auto"/>
              <w:jc w:val="center"/>
              <w:rPr>
                <w:rFonts w:hint="eastAsia" w:ascii="仿宋" w:hAnsi="仿宋" w:eastAsia="仿宋" w:cs="仿宋"/>
                <w:color w:val="000000"/>
              </w:rPr>
            </w:pPr>
          </w:p>
        </w:tc>
        <w:tc>
          <w:tcPr>
            <w:tcW w:w="712" w:type="dxa"/>
            <w:noWrap w:val="0"/>
            <w:vAlign w:val="top"/>
          </w:tcPr>
          <w:p>
            <w:pPr>
              <w:spacing w:line="276" w:lineRule="auto"/>
              <w:jc w:val="center"/>
              <w:rPr>
                <w:rFonts w:hint="eastAsia" w:ascii="仿宋" w:hAnsi="仿宋" w:eastAsia="仿宋" w:cs="仿宋"/>
                <w:color w:val="000000"/>
              </w:rPr>
            </w:pPr>
          </w:p>
        </w:tc>
        <w:tc>
          <w:tcPr>
            <w:tcW w:w="909" w:type="dxa"/>
            <w:noWrap w:val="0"/>
            <w:vAlign w:val="center"/>
          </w:tcPr>
          <w:p>
            <w:pPr>
              <w:spacing w:line="276" w:lineRule="auto"/>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846" w:type="dxa"/>
            <w:noWrap w:val="0"/>
            <w:vAlign w:val="center"/>
          </w:tcPr>
          <w:p>
            <w:pPr>
              <w:pStyle w:val="21"/>
              <w:numPr>
                <w:ilvl w:val="0"/>
                <w:numId w:val="0"/>
              </w:numPr>
              <w:spacing w:line="276" w:lineRule="auto"/>
              <w:ind w:leftChars="0"/>
              <w:jc w:val="center"/>
              <w:rPr>
                <w:rFonts w:hint="eastAsia" w:ascii="仿宋" w:hAnsi="仿宋" w:eastAsia="仿宋" w:cs="仿宋"/>
                <w:color w:val="000000"/>
              </w:rPr>
            </w:pPr>
            <w:r>
              <w:rPr>
                <w:rFonts w:hint="eastAsia" w:ascii="仿宋" w:hAnsi="仿宋" w:eastAsia="仿宋" w:cs="仿宋"/>
                <w:sz w:val="21"/>
                <w:szCs w:val="21"/>
                <w:lang w:eastAsia="zh-CN"/>
              </w:rPr>
              <w:t>2.</w:t>
            </w:r>
          </w:p>
        </w:tc>
        <w:tc>
          <w:tcPr>
            <w:tcW w:w="4891" w:type="dxa"/>
            <w:noWrap w:val="0"/>
            <w:vAlign w:val="center"/>
          </w:tcPr>
          <w:p>
            <w:pPr>
              <w:snapToGrid w:val="0"/>
              <w:spacing w:line="360" w:lineRule="auto"/>
              <w:ind w:firstLine="0" w:firstLineChars="0"/>
              <w:rPr>
                <w:rFonts w:hint="eastAsia" w:ascii="仿宋" w:hAnsi="仿宋" w:eastAsia="仿宋" w:cs="仿宋"/>
                <w:b/>
                <w:bCs/>
                <w:color w:val="auto"/>
                <w:sz w:val="21"/>
                <w:szCs w:val="21"/>
                <w:highlight w:val="none"/>
                <w:u w:val="double"/>
              </w:rPr>
            </w:pPr>
            <w:r>
              <w:rPr>
                <w:rFonts w:hint="eastAsia" w:ascii="仿宋" w:hAnsi="仿宋" w:eastAsia="仿宋" w:cs="仿宋"/>
                <w:b/>
                <w:bCs/>
                <w:color w:val="auto"/>
                <w:sz w:val="21"/>
                <w:szCs w:val="21"/>
                <w:highlight w:val="none"/>
                <w:u w:val="double"/>
                <w:lang w:val="en-US" w:eastAsia="zh-CN"/>
              </w:rPr>
              <w:t>供应商应承诺为拟投入的所有车辆</w:t>
            </w:r>
            <w:r>
              <w:rPr>
                <w:rFonts w:hint="eastAsia" w:ascii="仿宋" w:hAnsi="仿宋" w:eastAsia="仿宋" w:cs="仿宋"/>
                <w:b/>
                <w:bCs/>
                <w:color w:val="auto"/>
                <w:sz w:val="21"/>
                <w:szCs w:val="21"/>
                <w:highlight w:val="none"/>
                <w:u w:val="double"/>
              </w:rPr>
              <w:t>购买保险，符合国家有关车辆保险规定，包括但不限于以下保险</w:t>
            </w:r>
            <w:r>
              <w:rPr>
                <w:rFonts w:hint="eastAsia" w:ascii="仿宋" w:hAnsi="仿宋" w:eastAsia="仿宋" w:cs="仿宋"/>
                <w:b/>
                <w:bCs/>
                <w:color w:val="auto"/>
                <w:sz w:val="21"/>
                <w:szCs w:val="21"/>
                <w:highlight w:val="none"/>
                <w:u w:val="double"/>
                <w:lang w:eastAsia="zh-CN"/>
              </w:rPr>
              <w:t>（</w:t>
            </w:r>
            <w:r>
              <w:rPr>
                <w:rFonts w:hint="eastAsia" w:ascii="仿宋" w:hAnsi="仿宋" w:eastAsia="仿宋" w:cs="仿宋"/>
                <w:b/>
                <w:bCs/>
                <w:color w:val="auto"/>
                <w:sz w:val="21"/>
                <w:szCs w:val="21"/>
                <w:highlight w:val="none"/>
                <w:u w:val="double"/>
                <w:lang w:val="en-US" w:eastAsia="zh-CN"/>
              </w:rPr>
              <w:t>提供实质性条款响应承诺函</w:t>
            </w:r>
            <w:r>
              <w:rPr>
                <w:rFonts w:hint="eastAsia" w:ascii="仿宋" w:hAnsi="仿宋" w:eastAsia="仿宋" w:cs="仿宋"/>
                <w:b/>
                <w:bCs/>
                <w:color w:val="auto"/>
                <w:sz w:val="21"/>
                <w:szCs w:val="21"/>
                <w:highlight w:val="none"/>
                <w:u w:val="double"/>
                <w:lang w:eastAsia="zh-CN"/>
              </w:rPr>
              <w:t>）</w:t>
            </w:r>
            <w:r>
              <w:rPr>
                <w:rFonts w:hint="eastAsia" w:ascii="仿宋" w:hAnsi="仿宋" w:eastAsia="仿宋" w:cs="仿宋"/>
                <w:b/>
                <w:bCs/>
                <w:color w:val="auto"/>
                <w:sz w:val="21"/>
                <w:szCs w:val="21"/>
                <w:highlight w:val="none"/>
                <w:u w:val="double"/>
              </w:rPr>
              <w:t>：</w:t>
            </w:r>
          </w:p>
          <w:p>
            <w:pPr>
              <w:snapToGrid w:val="0"/>
              <w:spacing w:line="360" w:lineRule="auto"/>
              <w:ind w:firstLine="0" w:firstLineChars="0"/>
              <w:rPr>
                <w:rFonts w:hint="eastAsia" w:ascii="仿宋" w:hAnsi="仿宋" w:eastAsia="仿宋" w:cs="仿宋"/>
                <w:b/>
                <w:bCs/>
                <w:color w:val="auto"/>
                <w:sz w:val="21"/>
                <w:szCs w:val="21"/>
                <w:highlight w:val="none"/>
                <w:u w:val="double"/>
              </w:rPr>
            </w:pPr>
            <w:r>
              <w:rPr>
                <w:rFonts w:hint="eastAsia" w:ascii="仿宋" w:hAnsi="仿宋" w:eastAsia="仿宋" w:cs="仿宋"/>
                <w:b/>
                <w:bCs/>
                <w:color w:val="auto"/>
                <w:sz w:val="21"/>
                <w:szCs w:val="21"/>
                <w:highlight w:val="none"/>
                <w:u w:val="double"/>
              </w:rPr>
              <w:t>1）交强险；</w:t>
            </w:r>
          </w:p>
          <w:p>
            <w:pPr>
              <w:snapToGrid w:val="0"/>
              <w:spacing w:line="360" w:lineRule="auto"/>
              <w:ind w:firstLine="0" w:firstLineChars="0"/>
              <w:rPr>
                <w:rFonts w:hint="eastAsia" w:ascii="仿宋" w:hAnsi="仿宋" w:eastAsia="仿宋" w:cs="仿宋"/>
                <w:b/>
                <w:bCs/>
                <w:color w:val="auto"/>
                <w:sz w:val="21"/>
                <w:szCs w:val="21"/>
                <w:highlight w:val="none"/>
                <w:u w:val="double"/>
              </w:rPr>
            </w:pPr>
            <w:r>
              <w:rPr>
                <w:rFonts w:hint="eastAsia" w:ascii="仿宋" w:hAnsi="仿宋" w:eastAsia="仿宋" w:cs="仿宋"/>
                <w:b/>
                <w:bCs/>
                <w:color w:val="auto"/>
                <w:sz w:val="21"/>
                <w:szCs w:val="21"/>
                <w:highlight w:val="none"/>
                <w:u w:val="double"/>
              </w:rPr>
              <w:t>2）乘坐人员意外伤害险：每名乘客保额不得低于</w:t>
            </w:r>
            <w:r>
              <w:rPr>
                <w:rFonts w:hint="eastAsia" w:ascii="仿宋" w:hAnsi="仿宋" w:eastAsia="仿宋" w:cs="仿宋"/>
                <w:b/>
                <w:bCs/>
                <w:color w:val="auto"/>
                <w:sz w:val="21"/>
                <w:szCs w:val="21"/>
                <w:highlight w:val="none"/>
                <w:u w:val="double"/>
                <w:lang w:val="en-US" w:eastAsia="zh-CN"/>
              </w:rPr>
              <w:t>30</w:t>
            </w:r>
            <w:r>
              <w:rPr>
                <w:rFonts w:hint="eastAsia" w:ascii="仿宋" w:hAnsi="仿宋" w:eastAsia="仿宋" w:cs="仿宋"/>
                <w:b/>
                <w:bCs/>
                <w:color w:val="auto"/>
                <w:sz w:val="21"/>
                <w:szCs w:val="21"/>
                <w:highlight w:val="none"/>
                <w:u w:val="double"/>
              </w:rPr>
              <w:t>万/座；</w:t>
            </w:r>
          </w:p>
          <w:p>
            <w:pPr>
              <w:snapToGrid w:val="0"/>
              <w:spacing w:line="360" w:lineRule="auto"/>
              <w:ind w:firstLine="0" w:firstLineChars="0"/>
              <w:rPr>
                <w:rFonts w:hint="eastAsia" w:ascii="仿宋" w:hAnsi="仿宋" w:eastAsia="仿宋" w:cs="仿宋"/>
                <w:b/>
                <w:bCs/>
                <w:color w:val="auto"/>
                <w:sz w:val="21"/>
                <w:szCs w:val="21"/>
                <w:highlight w:val="none"/>
                <w:u w:val="double"/>
              </w:rPr>
            </w:pPr>
            <w:r>
              <w:rPr>
                <w:rFonts w:hint="eastAsia" w:ascii="仿宋" w:hAnsi="仿宋" w:eastAsia="仿宋" w:cs="仿宋"/>
                <w:b/>
                <w:bCs/>
                <w:color w:val="auto"/>
                <w:sz w:val="21"/>
                <w:szCs w:val="21"/>
                <w:highlight w:val="none"/>
                <w:u w:val="double"/>
              </w:rPr>
              <w:t>3）第三者商业保险：所有车辆保额不得低于100万；</w:t>
            </w:r>
          </w:p>
          <w:p>
            <w:pPr>
              <w:bidi w:val="0"/>
              <w:jc w:val="both"/>
              <w:rPr>
                <w:rFonts w:hint="eastAsia" w:ascii="仿宋" w:hAnsi="仿宋" w:eastAsia="仿宋" w:cs="仿宋"/>
                <w:sz w:val="21"/>
                <w:szCs w:val="21"/>
              </w:rPr>
            </w:pPr>
            <w:r>
              <w:rPr>
                <w:rFonts w:hint="eastAsia" w:ascii="仿宋" w:hAnsi="仿宋" w:eastAsia="仿宋" w:cs="仿宋"/>
                <w:b/>
                <w:bCs/>
                <w:color w:val="auto"/>
                <w:sz w:val="21"/>
                <w:szCs w:val="21"/>
                <w:highlight w:val="none"/>
                <w:u w:val="double"/>
                <w:lang w:val="en-US" w:eastAsia="zh-CN"/>
              </w:rPr>
              <w:t>4</w:t>
            </w:r>
            <w:r>
              <w:rPr>
                <w:rFonts w:hint="eastAsia" w:ascii="仿宋" w:hAnsi="仿宋" w:eastAsia="仿宋" w:cs="仿宋"/>
                <w:b/>
                <w:bCs/>
                <w:color w:val="auto"/>
                <w:sz w:val="21"/>
                <w:szCs w:val="21"/>
                <w:highlight w:val="none"/>
                <w:u w:val="double"/>
              </w:rPr>
              <w:t>）国家相关法律法规规定以及满足车辆安全运营的其他保险。</w:t>
            </w:r>
          </w:p>
        </w:tc>
        <w:tc>
          <w:tcPr>
            <w:tcW w:w="1079" w:type="dxa"/>
            <w:noWrap w:val="0"/>
            <w:vAlign w:val="center"/>
          </w:tcPr>
          <w:p>
            <w:pPr>
              <w:spacing w:line="276" w:lineRule="auto"/>
              <w:jc w:val="center"/>
              <w:rPr>
                <w:rFonts w:hint="eastAsia" w:ascii="仿宋" w:hAnsi="仿宋" w:eastAsia="仿宋" w:cs="仿宋"/>
                <w:color w:val="000000"/>
              </w:rPr>
            </w:pPr>
          </w:p>
        </w:tc>
        <w:tc>
          <w:tcPr>
            <w:tcW w:w="928" w:type="dxa"/>
            <w:noWrap w:val="0"/>
            <w:vAlign w:val="top"/>
          </w:tcPr>
          <w:p>
            <w:pPr>
              <w:spacing w:line="276" w:lineRule="auto"/>
              <w:jc w:val="center"/>
              <w:rPr>
                <w:rFonts w:hint="eastAsia" w:ascii="仿宋" w:hAnsi="仿宋" w:eastAsia="仿宋" w:cs="仿宋"/>
                <w:color w:val="000000"/>
              </w:rPr>
            </w:pPr>
          </w:p>
        </w:tc>
        <w:tc>
          <w:tcPr>
            <w:tcW w:w="712" w:type="dxa"/>
            <w:noWrap w:val="0"/>
            <w:vAlign w:val="top"/>
          </w:tcPr>
          <w:p>
            <w:pPr>
              <w:spacing w:line="276" w:lineRule="auto"/>
              <w:jc w:val="center"/>
              <w:rPr>
                <w:rFonts w:hint="eastAsia" w:ascii="仿宋" w:hAnsi="仿宋" w:eastAsia="仿宋" w:cs="仿宋"/>
                <w:color w:val="000000"/>
              </w:rPr>
            </w:pPr>
          </w:p>
        </w:tc>
        <w:tc>
          <w:tcPr>
            <w:tcW w:w="909" w:type="dxa"/>
            <w:noWrap w:val="0"/>
            <w:vAlign w:val="center"/>
          </w:tcPr>
          <w:p>
            <w:pPr>
              <w:spacing w:line="276" w:lineRule="auto"/>
              <w:jc w:val="center"/>
              <w:rPr>
                <w:rFonts w:hint="eastAsia" w:ascii="仿宋" w:hAnsi="仿宋" w:eastAsia="仿宋" w:cs="仿宋"/>
                <w:color w:val="000000"/>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846" w:type="dxa"/>
            <w:noWrap w:val="0"/>
            <w:vAlign w:val="center"/>
          </w:tcPr>
          <w:p>
            <w:pPr>
              <w:pStyle w:val="21"/>
              <w:numPr>
                <w:ilvl w:val="0"/>
                <w:numId w:val="0"/>
              </w:numPr>
              <w:spacing w:line="276" w:lineRule="auto"/>
              <w:ind w:leftChars="0"/>
              <w:jc w:val="center"/>
              <w:rPr>
                <w:rFonts w:hint="eastAsia" w:ascii="仿宋" w:hAnsi="仿宋" w:eastAsia="仿宋" w:cs="仿宋"/>
                <w:color w:val="000000"/>
              </w:rPr>
            </w:pPr>
            <w:r>
              <w:rPr>
                <w:rFonts w:hint="eastAsia" w:ascii="仿宋" w:hAnsi="仿宋" w:eastAsia="仿宋" w:cs="仿宋"/>
                <w:sz w:val="21"/>
                <w:szCs w:val="21"/>
                <w:lang w:val="en-US" w:eastAsia="zh-CN"/>
              </w:rPr>
              <w:t>3.</w:t>
            </w:r>
          </w:p>
        </w:tc>
        <w:tc>
          <w:tcPr>
            <w:tcW w:w="4891" w:type="dxa"/>
            <w:noWrap w:val="0"/>
            <w:vAlign w:val="center"/>
          </w:tcPr>
          <w:p>
            <w:pPr>
              <w:bidi w:val="0"/>
              <w:jc w:val="both"/>
              <w:rPr>
                <w:rFonts w:hint="eastAsia" w:ascii="仿宋" w:hAnsi="仿宋" w:eastAsia="仿宋" w:cs="仿宋"/>
                <w:sz w:val="21"/>
                <w:szCs w:val="21"/>
              </w:rPr>
            </w:pPr>
          </w:p>
        </w:tc>
        <w:tc>
          <w:tcPr>
            <w:tcW w:w="1079" w:type="dxa"/>
            <w:noWrap w:val="0"/>
            <w:vAlign w:val="center"/>
          </w:tcPr>
          <w:p>
            <w:pPr>
              <w:spacing w:line="276" w:lineRule="auto"/>
              <w:jc w:val="center"/>
              <w:rPr>
                <w:rFonts w:hint="eastAsia" w:ascii="仿宋" w:hAnsi="仿宋" w:eastAsia="仿宋" w:cs="仿宋"/>
                <w:color w:val="000000"/>
              </w:rPr>
            </w:pPr>
          </w:p>
        </w:tc>
        <w:tc>
          <w:tcPr>
            <w:tcW w:w="928" w:type="dxa"/>
            <w:noWrap w:val="0"/>
            <w:vAlign w:val="top"/>
          </w:tcPr>
          <w:p>
            <w:pPr>
              <w:spacing w:line="276" w:lineRule="auto"/>
              <w:jc w:val="center"/>
              <w:rPr>
                <w:rFonts w:hint="eastAsia" w:ascii="仿宋" w:hAnsi="仿宋" w:eastAsia="仿宋" w:cs="仿宋"/>
                <w:color w:val="000000"/>
              </w:rPr>
            </w:pPr>
          </w:p>
        </w:tc>
        <w:tc>
          <w:tcPr>
            <w:tcW w:w="712" w:type="dxa"/>
            <w:noWrap w:val="0"/>
            <w:vAlign w:val="top"/>
          </w:tcPr>
          <w:p>
            <w:pPr>
              <w:spacing w:line="276" w:lineRule="auto"/>
              <w:jc w:val="center"/>
              <w:rPr>
                <w:rFonts w:hint="eastAsia" w:ascii="仿宋" w:hAnsi="仿宋" w:eastAsia="仿宋" w:cs="仿宋"/>
                <w:color w:val="000000"/>
              </w:rPr>
            </w:pPr>
          </w:p>
        </w:tc>
        <w:tc>
          <w:tcPr>
            <w:tcW w:w="909" w:type="dxa"/>
            <w:noWrap w:val="0"/>
            <w:vAlign w:val="center"/>
          </w:tcPr>
          <w:p>
            <w:pPr>
              <w:spacing w:line="276" w:lineRule="auto"/>
              <w:jc w:val="center"/>
              <w:rPr>
                <w:rFonts w:hint="eastAsia" w:ascii="仿宋" w:hAnsi="仿宋" w:eastAsia="仿宋" w:cs="仿宋"/>
                <w:color w:val="000000"/>
              </w:rPr>
            </w:pPr>
          </w:p>
        </w:tc>
      </w:tr>
    </w:tbl>
    <w:p>
      <w:pPr>
        <w:spacing w:line="360" w:lineRule="auto"/>
        <w:ind w:firstLine="413" w:firstLineChars="196"/>
        <w:rPr>
          <w:rFonts w:hint="eastAsia" w:ascii="仿宋" w:hAnsi="仿宋" w:eastAsia="仿宋" w:cs="仿宋"/>
          <w:b/>
          <w:color w:val="000000"/>
          <w:szCs w:val="21"/>
        </w:rPr>
      </w:pPr>
      <w:r>
        <w:rPr>
          <w:rFonts w:hint="eastAsia" w:ascii="仿宋" w:hAnsi="仿宋" w:eastAsia="仿宋" w:cs="仿宋"/>
          <w:b/>
          <w:color w:val="000000"/>
          <w:szCs w:val="21"/>
        </w:rPr>
        <w:t>供应商必须对竞价文件采购需求中有关“</w:t>
      </w:r>
      <w:r>
        <w:rPr>
          <w:rFonts w:hint="eastAsia" w:ascii="仿宋" w:hAnsi="仿宋" w:eastAsia="仿宋" w:cs="仿宋"/>
          <w:color w:val="000000"/>
          <w:szCs w:val="21"/>
        </w:rPr>
        <w:t>★</w:t>
      </w:r>
      <w:r>
        <w:rPr>
          <w:rFonts w:hint="eastAsia" w:ascii="仿宋" w:hAnsi="仿宋" w:eastAsia="仿宋" w:cs="仿宋"/>
          <w:b/>
          <w:color w:val="000000"/>
          <w:szCs w:val="21"/>
        </w:rPr>
        <w:t>”号条款的实质性要求进行响应，响应详细</w:t>
      </w:r>
      <w:r>
        <w:rPr>
          <w:rFonts w:hint="eastAsia" w:ascii="仿宋" w:hAnsi="仿宋" w:eastAsia="仿宋" w:cs="仿宋"/>
          <w:b/>
          <w:bCs/>
          <w:color w:val="000000"/>
          <w:szCs w:val="21"/>
        </w:rPr>
        <w:t>内容和页码</w:t>
      </w:r>
      <w:r>
        <w:rPr>
          <w:rFonts w:hint="eastAsia" w:ascii="仿宋" w:hAnsi="仿宋" w:eastAsia="仿宋" w:cs="仿宋"/>
          <w:b/>
          <w:color w:val="000000"/>
          <w:szCs w:val="21"/>
        </w:rPr>
        <w:t>填写此表。</w:t>
      </w:r>
    </w:p>
    <w:p>
      <w:pPr>
        <w:spacing w:line="360" w:lineRule="auto"/>
        <w:rPr>
          <w:rFonts w:hint="eastAsia" w:ascii="仿宋" w:hAnsi="仿宋" w:eastAsia="仿宋" w:cs="仿宋"/>
          <w:color w:val="000000"/>
          <w:szCs w:val="21"/>
        </w:rPr>
      </w:pPr>
      <w:r>
        <w:rPr>
          <w:rFonts w:hint="eastAsia" w:ascii="仿宋" w:hAnsi="仿宋" w:eastAsia="仿宋" w:cs="仿宋"/>
          <w:color w:val="000000"/>
          <w:szCs w:val="21"/>
        </w:rPr>
        <w:t>备注：1.竞价文件采购需求中标有“★”的指标均被视为实质性响应指标，供应商如有一项带“★”的指标未响应或不满足，将按资质审查不通过处理。</w:t>
      </w:r>
    </w:p>
    <w:p>
      <w:pPr>
        <w:spacing w:line="360" w:lineRule="auto"/>
        <w:ind w:firstLine="630" w:firstLineChars="300"/>
        <w:rPr>
          <w:rFonts w:hint="eastAsia" w:ascii="仿宋" w:hAnsi="仿宋" w:eastAsia="仿宋" w:cs="仿宋"/>
          <w:color w:val="000000"/>
          <w:szCs w:val="21"/>
        </w:rPr>
      </w:pPr>
      <w:r>
        <w:rPr>
          <w:rFonts w:hint="eastAsia" w:ascii="仿宋" w:hAnsi="仿宋" w:eastAsia="仿宋" w:cs="仿宋"/>
          <w:color w:val="000000"/>
          <w:szCs w:val="21"/>
        </w:rPr>
        <w:t>2.如竞价文件采购需求上无标有“★”实质性响应指标的，无需填写该表格。</w:t>
      </w:r>
    </w:p>
    <w:p>
      <w:pPr>
        <w:spacing w:line="360" w:lineRule="auto"/>
        <w:ind w:left="3570" w:leftChars="50" w:hanging="3465" w:hangingChars="1650"/>
        <w:rPr>
          <w:rFonts w:hint="eastAsia" w:ascii="仿宋" w:hAnsi="仿宋" w:eastAsia="仿宋" w:cs="仿宋"/>
          <w:color w:val="000000"/>
        </w:rPr>
      </w:pPr>
    </w:p>
    <w:p>
      <w:pPr>
        <w:spacing w:line="360" w:lineRule="auto"/>
        <w:ind w:left="3570" w:leftChars="50" w:hanging="3465" w:hangingChars="1650"/>
        <w:rPr>
          <w:rFonts w:hint="eastAsia" w:ascii="仿宋" w:hAnsi="仿宋" w:eastAsia="仿宋" w:cs="仿宋"/>
          <w:color w:val="000000"/>
          <w:u w:val="single"/>
        </w:rPr>
      </w:pPr>
      <w:r>
        <w:rPr>
          <w:rFonts w:hint="eastAsia" w:ascii="仿宋" w:hAnsi="仿宋" w:eastAsia="仿宋" w:cs="仿宋"/>
          <w:color w:val="000000"/>
        </w:rPr>
        <w:t xml:space="preserve">                                              </w:t>
      </w: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供应商名称（盖公章）：</w:t>
      </w:r>
      <w:r>
        <w:rPr>
          <w:rFonts w:hint="eastAsia" w:ascii="仿宋" w:hAnsi="仿宋" w:eastAsia="仿宋" w:cs="仿宋"/>
          <w:color w:val="000000"/>
          <w:u w:val="single"/>
        </w:rPr>
        <w:t xml:space="preserve">                             </w:t>
      </w:r>
    </w:p>
    <w:p>
      <w:pPr>
        <w:spacing w:line="360" w:lineRule="auto"/>
        <w:ind w:firstLine="5880" w:firstLineChars="280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pStyle w:val="11"/>
        <w:ind w:left="0" w:leftChars="0" w:firstLine="0" w:firstLineChars="0"/>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0"/>
          <w:szCs w:val="30"/>
          <w:highlight w:val="none"/>
        </w:rPr>
        <w:br w:type="page"/>
      </w:r>
      <w:r>
        <w:rPr>
          <w:rFonts w:hint="eastAsia" w:ascii="仿宋" w:hAnsi="仿宋" w:eastAsia="仿宋" w:cs="仿宋"/>
          <w:b/>
          <w:bCs/>
          <w:color w:val="auto"/>
          <w:sz w:val="30"/>
          <w:szCs w:val="30"/>
          <w:highlight w:val="none"/>
        </w:rPr>
        <w:t>实质性条款响应</w:t>
      </w:r>
      <w:r>
        <w:rPr>
          <w:rFonts w:hint="eastAsia" w:ascii="仿宋" w:hAnsi="仿宋" w:eastAsia="仿宋" w:cs="仿宋"/>
          <w:b/>
          <w:bCs/>
          <w:color w:val="auto"/>
          <w:sz w:val="30"/>
          <w:szCs w:val="30"/>
          <w:highlight w:val="none"/>
          <w:lang w:val="en-US" w:eastAsia="zh-CN"/>
        </w:rPr>
        <w:t>承诺函</w:t>
      </w:r>
    </w:p>
    <w:p>
      <w:pPr>
        <w:spacing w:line="360" w:lineRule="auto"/>
        <w:ind w:firstLine="0"/>
        <w:rPr>
          <w:rFonts w:hint="eastAsia" w:ascii="仿宋" w:hAnsi="仿宋" w:eastAsia="仿宋" w:cs="仿宋"/>
          <w:b/>
          <w:bCs w:val="0"/>
          <w:szCs w:val="21"/>
          <w:highlight w:val="none"/>
        </w:rPr>
      </w:pPr>
      <w:r>
        <w:rPr>
          <w:rFonts w:hint="eastAsia" w:ascii="仿宋" w:hAnsi="仿宋" w:eastAsia="仿宋" w:cs="仿宋"/>
          <w:b/>
          <w:color w:val="000000"/>
          <w:kern w:val="0"/>
          <w:szCs w:val="21"/>
        </w:rPr>
        <w:t>致：</w:t>
      </w:r>
      <w:r>
        <w:rPr>
          <w:rFonts w:hint="eastAsia" w:ascii="仿宋" w:hAnsi="仿宋" w:eastAsia="仿宋" w:cs="仿宋"/>
          <w:b/>
          <w:color w:val="000000"/>
          <w:kern w:val="0"/>
          <w:szCs w:val="21"/>
          <w:lang w:eastAsia="zh-CN"/>
        </w:rPr>
        <w:t>广州群生招标代理有限公司</w:t>
      </w:r>
      <w:r>
        <w:rPr>
          <w:rFonts w:hint="eastAsia" w:ascii="仿宋" w:hAnsi="仿宋" w:eastAsia="仿宋" w:cs="仿宋"/>
          <w:b/>
          <w:color w:val="000000"/>
          <w:kern w:val="0"/>
          <w:szCs w:val="21"/>
        </w:rPr>
        <w:t>、</w:t>
      </w:r>
      <w:r>
        <w:rPr>
          <w:rFonts w:hint="eastAsia" w:ascii="仿宋" w:hAnsi="仿宋" w:eastAsia="仿宋" w:cs="仿宋"/>
          <w:b/>
          <w:color w:val="000000"/>
          <w:kern w:val="0"/>
          <w:szCs w:val="21"/>
          <w:lang w:eastAsia="zh-CN"/>
        </w:rPr>
        <w:t>广东省英德监狱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对于__________________项目（项目编号：__________________），我方郑重承诺如下：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rPr>
        <w:t>如成交，我方承诺</w:t>
      </w:r>
      <w:r>
        <w:rPr>
          <w:rFonts w:hint="eastAsia" w:ascii="仿宋" w:hAnsi="仿宋" w:eastAsia="仿宋" w:cs="仿宋"/>
          <w:lang w:val="en-US" w:eastAsia="zh-CN"/>
        </w:rPr>
        <w:t>完全满足且</w:t>
      </w:r>
      <w:r>
        <w:rPr>
          <w:rFonts w:hint="eastAsia" w:ascii="仿宋" w:hAnsi="仿宋" w:eastAsia="仿宋" w:cs="仿宋"/>
        </w:rPr>
        <w:t>严格落实</w:t>
      </w:r>
      <w:r>
        <w:rPr>
          <w:rFonts w:hint="eastAsia" w:ascii="仿宋" w:hAnsi="仿宋" w:eastAsia="仿宋" w:cs="仿宋"/>
          <w:lang w:val="en-US" w:eastAsia="zh-CN"/>
        </w:rPr>
        <w:t>竞价</w:t>
      </w:r>
      <w:r>
        <w:rPr>
          <w:rFonts w:hint="eastAsia" w:ascii="仿宋" w:hAnsi="仿宋" w:eastAsia="仿宋" w:cs="仿宋"/>
        </w:rPr>
        <w:t>文件以下条款：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lang w:val="en-US" w:eastAsia="zh-CN"/>
        </w:rPr>
      </w:pPr>
      <w:r>
        <w:rPr>
          <w:rFonts w:hint="eastAsia" w:ascii="仿宋" w:hAnsi="仿宋" w:eastAsia="仿宋" w:cs="仿宋"/>
          <w:color w:val="000000"/>
          <w:lang w:val="en-US" w:eastAsia="zh-CN"/>
        </w:rPr>
        <w:t>1、</w:t>
      </w:r>
      <w:r>
        <w:rPr>
          <w:rFonts w:hint="eastAsia" w:ascii="仿宋" w:hAnsi="仿宋" w:eastAsia="仿宋" w:cs="仿宋"/>
          <w:color w:val="000000"/>
        </w:rPr>
        <w:t>本公司（企业）</w:t>
      </w:r>
      <w:r>
        <w:rPr>
          <w:rFonts w:hint="eastAsia" w:ascii="仿宋" w:hAnsi="仿宋" w:eastAsia="仿宋" w:cs="仿宋"/>
          <w:lang w:val="en-US" w:eastAsia="zh-CN"/>
        </w:rPr>
        <w:t>承诺，服务车辆的营运过程中发生的一切消费、折损、事故、责任等均由</w:t>
      </w:r>
      <w:r>
        <w:rPr>
          <w:rFonts w:hint="eastAsia" w:ascii="仿宋" w:hAnsi="仿宋" w:eastAsia="仿宋" w:cs="仿宋"/>
          <w:color w:val="000000"/>
        </w:rPr>
        <w:t>本公司（企业）</w:t>
      </w:r>
      <w:r>
        <w:rPr>
          <w:rFonts w:hint="eastAsia" w:ascii="仿宋" w:hAnsi="仿宋" w:eastAsia="仿宋" w:cs="仿宋"/>
          <w:lang w:val="en-US" w:eastAsia="zh-CN"/>
        </w:rPr>
        <w:t>承担，不得损害采购人权益。</w:t>
      </w:r>
    </w:p>
    <w:p>
      <w:pPr>
        <w:snapToGrid w:val="0"/>
        <w:spacing w:line="360" w:lineRule="auto"/>
        <w:ind w:firstLine="420" w:firstLineChars="200"/>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lang w:val="en-US" w:eastAsia="zh-CN"/>
        </w:rPr>
        <w:t>2、本公司（企业）承诺为拟投入的所有车辆</w:t>
      </w:r>
      <w:r>
        <w:rPr>
          <w:rFonts w:hint="eastAsia" w:ascii="仿宋" w:hAnsi="仿宋" w:eastAsia="仿宋" w:cs="仿宋"/>
          <w:b w:val="0"/>
          <w:bCs w:val="0"/>
          <w:color w:val="auto"/>
          <w:sz w:val="21"/>
          <w:szCs w:val="21"/>
          <w:highlight w:val="none"/>
          <w:u w:val="none"/>
        </w:rPr>
        <w:t>购买保险，符合国家有关车辆保险规定，包括但不限于以下保险：</w:t>
      </w:r>
    </w:p>
    <w:p>
      <w:pPr>
        <w:snapToGrid w:val="0"/>
        <w:spacing w:line="360" w:lineRule="auto"/>
        <w:ind w:firstLine="420" w:firstLineChars="200"/>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1）交强险；</w:t>
      </w:r>
    </w:p>
    <w:p>
      <w:pPr>
        <w:snapToGrid w:val="0"/>
        <w:spacing w:line="360" w:lineRule="auto"/>
        <w:ind w:firstLine="420" w:firstLineChars="200"/>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2）乘坐人员意外伤害险：每名乘客保额不得低于</w:t>
      </w:r>
      <w:r>
        <w:rPr>
          <w:rFonts w:hint="eastAsia" w:ascii="仿宋" w:hAnsi="仿宋" w:eastAsia="仿宋" w:cs="仿宋"/>
          <w:b w:val="0"/>
          <w:bCs w:val="0"/>
          <w:color w:val="auto"/>
          <w:sz w:val="21"/>
          <w:szCs w:val="21"/>
          <w:highlight w:val="none"/>
          <w:u w:val="none"/>
          <w:lang w:val="en-US" w:eastAsia="zh-CN"/>
        </w:rPr>
        <w:t>30</w:t>
      </w:r>
      <w:r>
        <w:rPr>
          <w:rFonts w:hint="eastAsia" w:ascii="仿宋" w:hAnsi="仿宋" w:eastAsia="仿宋" w:cs="仿宋"/>
          <w:b w:val="0"/>
          <w:bCs w:val="0"/>
          <w:color w:val="auto"/>
          <w:sz w:val="21"/>
          <w:szCs w:val="21"/>
          <w:highlight w:val="none"/>
          <w:u w:val="none"/>
        </w:rPr>
        <w:t>万/座；</w:t>
      </w:r>
    </w:p>
    <w:p>
      <w:pPr>
        <w:snapToGrid w:val="0"/>
        <w:spacing w:line="360" w:lineRule="auto"/>
        <w:ind w:firstLine="420" w:firstLineChars="200"/>
        <w:rPr>
          <w:rFonts w:hint="eastAsia" w:ascii="仿宋" w:hAnsi="仿宋" w:eastAsia="仿宋" w:cs="仿宋"/>
          <w:b w:val="0"/>
          <w:bCs w:val="0"/>
          <w:color w:val="auto"/>
          <w:sz w:val="21"/>
          <w:szCs w:val="21"/>
          <w:highlight w:val="none"/>
          <w:u w:val="none"/>
        </w:rPr>
      </w:pPr>
      <w:r>
        <w:rPr>
          <w:rFonts w:hint="eastAsia" w:ascii="仿宋" w:hAnsi="仿宋" w:eastAsia="仿宋" w:cs="仿宋"/>
          <w:b w:val="0"/>
          <w:bCs w:val="0"/>
          <w:color w:val="auto"/>
          <w:sz w:val="21"/>
          <w:szCs w:val="21"/>
          <w:highlight w:val="none"/>
          <w:u w:val="none"/>
        </w:rPr>
        <w:t>3）第三者商业保险：所有车辆保额不得低于100万；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rPr>
      </w:pPr>
      <w:r>
        <w:rPr>
          <w:rFonts w:hint="eastAsia" w:ascii="仿宋" w:hAnsi="仿宋" w:eastAsia="仿宋" w:cs="仿宋"/>
          <w:b w:val="0"/>
          <w:bCs w:val="0"/>
          <w:color w:val="auto"/>
          <w:sz w:val="21"/>
          <w:szCs w:val="21"/>
          <w:highlight w:val="none"/>
          <w:u w:val="none"/>
          <w:lang w:val="en-US" w:eastAsia="zh-CN"/>
        </w:rPr>
        <w:t>4</w:t>
      </w:r>
      <w:r>
        <w:rPr>
          <w:rFonts w:hint="eastAsia" w:ascii="仿宋" w:hAnsi="仿宋" w:eastAsia="仿宋" w:cs="仿宋"/>
          <w:b w:val="0"/>
          <w:bCs w:val="0"/>
          <w:color w:val="auto"/>
          <w:sz w:val="21"/>
          <w:szCs w:val="21"/>
          <w:highlight w:val="none"/>
          <w:u w:val="none"/>
        </w:rPr>
        <w:t>）国家相关法律法规规定以及满足车辆安全运营的其他保险。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仿宋" w:hAnsi="仿宋" w:eastAsia="仿宋" w:cs="仿宋"/>
          <w:lang w:val="en-US" w:eastAsia="zh-CN"/>
        </w:rPr>
      </w:pPr>
      <w:r>
        <w:rPr>
          <w:rFonts w:hint="eastAsia" w:ascii="仿宋" w:hAnsi="仿宋" w:eastAsia="仿宋" w:cs="仿宋"/>
        </w:rPr>
        <w:t>特此承诺。</w:t>
      </w:r>
      <w:r>
        <w:rPr>
          <w:rFonts w:hint="eastAsia" w:ascii="仿宋" w:hAnsi="仿宋" w:eastAsia="仿宋" w:cs="仿宋"/>
          <w:lang w:val="en-US" w:eastAsia="zh-CN"/>
        </w:rPr>
        <w:t>如合同履行过程中未按履行以上承诺，采购人可单方面终止本项目合同并赔偿相关损失且接受采购人追究我方的相关责任。</w:t>
      </w:r>
    </w:p>
    <w:p>
      <w:pPr>
        <w:spacing w:line="360" w:lineRule="auto"/>
        <w:rPr>
          <w:rFonts w:hint="eastAsia" w:ascii="仿宋" w:hAnsi="仿宋" w:eastAsia="仿宋" w:cs="仿宋"/>
          <w:szCs w:val="21"/>
          <w:highlight w:val="none"/>
        </w:rPr>
      </w:pPr>
    </w:p>
    <w:p>
      <w:pPr>
        <w:spacing w:line="360" w:lineRule="auto"/>
        <w:rPr>
          <w:rFonts w:hint="eastAsia" w:ascii="仿宋" w:hAnsi="仿宋" w:eastAsia="仿宋" w:cs="仿宋"/>
          <w:color w:val="000000"/>
          <w:sz w:val="21"/>
          <w:szCs w:val="21"/>
          <w:u w:val="single"/>
        </w:rPr>
      </w:pPr>
      <w:r>
        <w:rPr>
          <w:rFonts w:hint="eastAsia" w:ascii="仿宋" w:hAnsi="仿宋" w:eastAsia="仿宋" w:cs="仿宋"/>
          <w:color w:val="000000"/>
          <w:sz w:val="21"/>
          <w:szCs w:val="21"/>
          <w:lang w:val="en-US" w:eastAsia="zh-CN"/>
        </w:rPr>
        <w:t>承诺单位</w:t>
      </w:r>
      <w:r>
        <w:rPr>
          <w:rFonts w:hint="eastAsia" w:ascii="仿宋" w:hAnsi="仿宋" w:eastAsia="仿宋" w:cs="仿宋"/>
          <w:color w:val="000000"/>
          <w:sz w:val="21"/>
          <w:szCs w:val="21"/>
        </w:rPr>
        <w:t>名称（盖公章）：</w:t>
      </w:r>
      <w:r>
        <w:rPr>
          <w:rFonts w:hint="eastAsia" w:ascii="仿宋" w:hAnsi="仿宋" w:eastAsia="仿宋" w:cs="仿宋"/>
          <w:color w:val="000000"/>
          <w:sz w:val="21"/>
          <w:szCs w:val="21"/>
          <w:u w:val="single"/>
        </w:rPr>
        <w:t xml:space="preserve">                             </w:t>
      </w:r>
    </w:p>
    <w:p>
      <w:pPr>
        <w:pStyle w:val="5"/>
        <w:rPr>
          <w:rFonts w:hint="eastAsia"/>
          <w:sz w:val="21"/>
          <w:szCs w:val="21"/>
        </w:rPr>
      </w:pPr>
      <w:r>
        <w:rPr>
          <w:rFonts w:hint="eastAsia" w:ascii="仿宋" w:hAnsi="仿宋" w:eastAsia="仿宋" w:cs="仿宋"/>
          <w:color w:val="000000"/>
          <w:sz w:val="21"/>
          <w:szCs w:val="21"/>
        </w:rPr>
        <w:t>日    期：</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年</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月</w:t>
      </w:r>
      <w:r>
        <w:rPr>
          <w:rFonts w:hint="eastAsia" w:ascii="仿宋" w:hAnsi="仿宋" w:eastAsia="仿宋" w:cs="仿宋"/>
          <w:color w:val="000000"/>
          <w:sz w:val="21"/>
          <w:szCs w:val="21"/>
          <w:u w:val="single"/>
        </w:rPr>
        <w:t xml:space="preserve">     </w:t>
      </w:r>
      <w:r>
        <w:rPr>
          <w:rFonts w:hint="eastAsia" w:ascii="仿宋" w:hAnsi="仿宋" w:eastAsia="仿宋" w:cs="仿宋"/>
          <w:color w:val="000000"/>
          <w:sz w:val="21"/>
          <w:szCs w:val="21"/>
        </w:rPr>
        <w:t>日</w:t>
      </w:r>
    </w:p>
    <w:p>
      <w:pPr>
        <w:spacing w:line="360" w:lineRule="auto"/>
        <w:ind w:firstLine="4935" w:firstLineChars="2350"/>
        <w:rPr>
          <w:rFonts w:hint="eastAsia" w:ascii="仿宋" w:hAnsi="仿宋" w:eastAsia="仿宋" w:cs="仿宋"/>
          <w:color w:val="000000"/>
        </w:rPr>
      </w:pPr>
    </w:p>
    <w:p>
      <w:pPr>
        <w:pStyle w:val="5"/>
        <w:tabs>
          <w:tab w:val="left" w:pos="900"/>
          <w:tab w:val="left" w:pos="1080"/>
        </w:tabs>
        <w:spacing w:line="360" w:lineRule="auto"/>
        <w:ind w:left="180"/>
        <w:outlineLvl w:val="1"/>
        <w:rPr>
          <w:rFonts w:hint="eastAsia" w:ascii="仿宋" w:hAnsi="仿宋" w:eastAsia="仿宋" w:cs="仿宋"/>
          <w:b/>
          <w:bCs/>
          <w:color w:val="000000"/>
          <w:sz w:val="28"/>
          <w:szCs w:val="28"/>
        </w:rPr>
      </w:pPr>
      <w:r>
        <w:rPr>
          <w:rFonts w:hint="eastAsia" w:ascii="仿宋" w:hAnsi="仿宋" w:eastAsia="仿宋" w:cs="仿宋"/>
          <w:color w:val="000000"/>
          <w:szCs w:val="21"/>
        </w:rPr>
        <w:br w:type="page"/>
      </w:r>
      <w:r>
        <w:rPr>
          <w:rFonts w:hint="eastAsia" w:ascii="仿宋" w:hAnsi="仿宋" w:eastAsia="仿宋" w:cs="仿宋"/>
          <w:b/>
          <w:bCs/>
          <w:color w:val="000000"/>
          <w:sz w:val="32"/>
          <w:szCs w:val="32"/>
        </w:rPr>
        <w:t>格式</w:t>
      </w:r>
      <w:r>
        <w:rPr>
          <w:rFonts w:hint="eastAsia" w:ascii="仿宋" w:hAnsi="仿宋" w:eastAsia="仿宋" w:cs="仿宋"/>
          <w:b/>
          <w:bCs/>
          <w:color w:val="000000"/>
          <w:sz w:val="32"/>
          <w:szCs w:val="32"/>
          <w:lang w:val="en-US" w:eastAsia="zh-CN"/>
        </w:rPr>
        <w:t>7</w:t>
      </w:r>
      <w:r>
        <w:rPr>
          <w:rFonts w:hint="eastAsia" w:ascii="仿宋" w:hAnsi="仿宋" w:eastAsia="仿宋" w:cs="仿宋"/>
          <w:b/>
          <w:bCs/>
          <w:color w:val="000000"/>
          <w:sz w:val="32"/>
          <w:szCs w:val="32"/>
        </w:rPr>
        <w:t xml:space="preserve"> </w:t>
      </w:r>
      <w:r>
        <w:rPr>
          <w:rFonts w:hint="eastAsia" w:ascii="仿宋" w:hAnsi="仿宋" w:eastAsia="仿宋" w:cs="仿宋"/>
          <w:b/>
          <w:bCs/>
          <w:color w:val="000000"/>
          <w:sz w:val="32"/>
          <w:szCs w:val="32"/>
          <w:lang w:val="en-US" w:eastAsia="zh-CN"/>
        </w:rPr>
        <w:t xml:space="preserve">            </w:t>
      </w:r>
      <w:r>
        <w:rPr>
          <w:rFonts w:hint="eastAsia" w:ascii="仿宋" w:hAnsi="仿宋" w:eastAsia="仿宋" w:cs="仿宋"/>
          <w:b/>
          <w:bCs/>
          <w:color w:val="000000"/>
          <w:sz w:val="32"/>
          <w:szCs w:val="32"/>
        </w:rPr>
        <w:t>采购代理服务费承诺书</w:t>
      </w:r>
    </w:p>
    <w:p>
      <w:pPr>
        <w:spacing w:line="360" w:lineRule="auto"/>
        <w:rPr>
          <w:rFonts w:hint="eastAsia" w:ascii="仿宋" w:hAnsi="仿宋" w:eastAsia="仿宋" w:cs="仿宋"/>
          <w:b/>
          <w:bCs/>
          <w:color w:val="000000"/>
          <w:szCs w:val="21"/>
        </w:rPr>
      </w:pPr>
    </w:p>
    <w:p>
      <w:pPr>
        <w:spacing w:before="240" w:line="360" w:lineRule="auto"/>
        <w:ind w:firstLine="540"/>
        <w:jc w:val="right"/>
        <w:rPr>
          <w:rFonts w:hint="eastAsia" w:ascii="仿宋" w:hAnsi="仿宋" w:eastAsia="仿宋" w:cs="仿宋"/>
          <w:i/>
          <w:color w:val="000000"/>
          <w:kern w:val="28"/>
          <w:u w:val="single"/>
        </w:rPr>
      </w:pPr>
    </w:p>
    <w:p>
      <w:pPr>
        <w:spacing w:line="360" w:lineRule="auto"/>
        <w:rPr>
          <w:rFonts w:hint="eastAsia" w:ascii="仿宋" w:hAnsi="仿宋" w:eastAsia="仿宋" w:cs="仿宋"/>
          <w:b/>
          <w:color w:val="000000"/>
          <w:lang w:eastAsia="zh-CN"/>
        </w:rPr>
      </w:pPr>
      <w:r>
        <w:rPr>
          <w:rFonts w:hint="eastAsia" w:ascii="仿宋" w:hAnsi="仿宋" w:eastAsia="仿宋" w:cs="仿宋"/>
          <w:b/>
          <w:color w:val="000000"/>
        </w:rPr>
        <w:t>致：</w:t>
      </w:r>
      <w:r>
        <w:rPr>
          <w:rFonts w:hint="eastAsia" w:ascii="仿宋" w:hAnsi="仿宋" w:eastAsia="仿宋" w:cs="仿宋"/>
          <w:b/>
          <w:color w:val="000000"/>
          <w:lang w:eastAsia="zh-CN"/>
        </w:rPr>
        <w:t>广州群生招标代理有限公司</w:t>
      </w:r>
    </w:p>
    <w:p>
      <w:pPr>
        <w:spacing w:before="240" w:line="360" w:lineRule="auto"/>
        <w:ind w:firstLine="540"/>
        <w:rPr>
          <w:rFonts w:hint="eastAsia" w:ascii="仿宋" w:hAnsi="仿宋" w:eastAsia="仿宋" w:cs="仿宋"/>
          <w:color w:val="000000"/>
        </w:rPr>
      </w:pPr>
      <w:r>
        <w:rPr>
          <w:rFonts w:hint="eastAsia" w:ascii="仿宋" w:hAnsi="仿宋" w:eastAsia="仿宋" w:cs="仿宋"/>
          <w:color w:val="000000"/>
        </w:rPr>
        <w:t>如果我公司在贵公司组织的：</w:t>
      </w:r>
      <w:r>
        <w:rPr>
          <w:rFonts w:hint="eastAsia" w:ascii="仿宋" w:hAnsi="仿宋" w:eastAsia="仿宋" w:cs="仿宋"/>
          <w:color w:val="000000"/>
          <w:szCs w:val="21"/>
          <w:lang w:eastAsia="zh-CN"/>
        </w:rPr>
        <w:t>广东省英德监狱采购租赁车辆项目（第二次）</w:t>
      </w:r>
      <w:r>
        <w:rPr>
          <w:rFonts w:hint="eastAsia" w:ascii="仿宋" w:hAnsi="仿宋" w:eastAsia="仿宋" w:cs="仿宋"/>
          <w:color w:val="000000"/>
          <w:szCs w:val="21"/>
        </w:rPr>
        <w:t>（项目编号：</w:t>
      </w:r>
      <w:r>
        <w:rPr>
          <w:rFonts w:hint="eastAsia" w:ascii="仿宋" w:hAnsi="仿宋" w:eastAsia="仿宋" w:cs="仿宋"/>
          <w:color w:val="000000"/>
          <w:szCs w:val="21"/>
          <w:lang w:eastAsia="zh-CN"/>
        </w:rPr>
        <w:t>QS202403020606015</w:t>
      </w:r>
      <w:r>
        <w:rPr>
          <w:rFonts w:hint="eastAsia" w:ascii="仿宋" w:hAnsi="仿宋" w:eastAsia="仿宋" w:cs="仿宋"/>
          <w:color w:val="000000"/>
          <w:szCs w:val="21"/>
        </w:rPr>
        <w:t>）</w:t>
      </w:r>
      <w:r>
        <w:rPr>
          <w:rFonts w:hint="eastAsia" w:ascii="仿宋" w:hAnsi="仿宋" w:eastAsia="仿宋" w:cs="仿宋"/>
          <w:color w:val="000000"/>
        </w:rPr>
        <w:t>的项目采购中获成交，我公司保证按照竞价文件规定缴纳的“采购代理服务费”后，凭领取人身份证原件及招标代理服务费缴费凭证并加盖公章领取《成交通知书》。</w:t>
      </w:r>
    </w:p>
    <w:p>
      <w:pPr>
        <w:tabs>
          <w:tab w:val="left" w:pos="7740"/>
        </w:tabs>
        <w:spacing w:line="360" w:lineRule="auto"/>
        <w:ind w:firstLine="420" w:firstLineChars="200"/>
        <w:rPr>
          <w:rFonts w:hint="eastAsia" w:ascii="仿宋" w:hAnsi="仿宋" w:eastAsia="仿宋" w:cs="仿宋"/>
          <w:color w:val="000000"/>
        </w:rPr>
      </w:pPr>
      <w:r>
        <w:rPr>
          <w:rFonts w:hint="eastAsia" w:ascii="仿宋" w:hAnsi="仿宋" w:eastAsia="仿宋" w:cs="仿宋"/>
          <w:color w:val="000000"/>
        </w:rPr>
        <w:t>我公司如违反上款承诺，愿凭贵公司开出的相关通知，并按</w:t>
      </w:r>
      <w:r>
        <w:rPr>
          <w:rFonts w:hint="eastAsia" w:ascii="仿宋" w:hAnsi="仿宋" w:eastAsia="仿宋" w:cs="仿宋"/>
          <w:bCs/>
          <w:color w:val="000000"/>
          <w:lang w:eastAsia="zh-CN"/>
        </w:rPr>
        <w:t>广州群生招标代理有限公司</w:t>
      </w:r>
      <w:r>
        <w:rPr>
          <w:rFonts w:hint="eastAsia" w:ascii="仿宋" w:hAnsi="仿宋" w:eastAsia="仿宋" w:cs="仿宋"/>
          <w:color w:val="000000"/>
        </w:rPr>
        <w:t>的要求办理支付手续，并愿承担全部由此引起的法律责任。</w:t>
      </w:r>
    </w:p>
    <w:p>
      <w:pPr>
        <w:spacing w:line="360" w:lineRule="auto"/>
        <w:ind w:firstLine="540"/>
        <w:rPr>
          <w:rFonts w:hint="eastAsia" w:ascii="仿宋" w:hAnsi="仿宋" w:eastAsia="仿宋" w:cs="仿宋"/>
          <w:color w:val="000000"/>
        </w:rPr>
      </w:pPr>
    </w:p>
    <w:p>
      <w:pPr>
        <w:spacing w:line="360" w:lineRule="auto"/>
        <w:ind w:firstLine="540"/>
        <w:rPr>
          <w:rFonts w:hint="eastAsia" w:ascii="仿宋" w:hAnsi="仿宋" w:eastAsia="仿宋" w:cs="仿宋"/>
          <w:color w:val="000000"/>
        </w:rPr>
      </w:pPr>
      <w:r>
        <w:rPr>
          <w:rFonts w:hint="eastAsia" w:ascii="仿宋" w:hAnsi="仿宋" w:eastAsia="仿宋" w:cs="仿宋"/>
          <w:color w:val="000000"/>
        </w:rPr>
        <w:t>特此承诺！</w:t>
      </w:r>
    </w:p>
    <w:p>
      <w:pPr>
        <w:spacing w:line="360" w:lineRule="auto"/>
        <w:ind w:firstLine="540"/>
        <w:rPr>
          <w:rFonts w:hint="eastAsia" w:ascii="仿宋" w:hAnsi="仿宋" w:eastAsia="仿宋" w:cs="仿宋"/>
          <w:color w:val="000000"/>
        </w:rPr>
      </w:pPr>
    </w:p>
    <w:p>
      <w:pPr>
        <w:spacing w:line="360" w:lineRule="auto"/>
        <w:ind w:firstLine="540"/>
        <w:rPr>
          <w:rFonts w:hint="eastAsia" w:ascii="仿宋" w:hAnsi="仿宋" w:eastAsia="仿宋" w:cs="仿宋"/>
          <w:color w:val="000000"/>
        </w:rPr>
      </w:pPr>
    </w:p>
    <w:p>
      <w:pPr>
        <w:spacing w:line="360" w:lineRule="auto"/>
        <w:ind w:left="3570" w:leftChars="50" w:hanging="3465" w:hangingChars="1650"/>
        <w:rPr>
          <w:rFonts w:hint="eastAsia" w:ascii="仿宋" w:hAnsi="仿宋" w:eastAsia="仿宋" w:cs="仿宋"/>
          <w:color w:val="000000"/>
          <w:u w:val="single"/>
        </w:rPr>
      </w:pPr>
      <w:r>
        <w:rPr>
          <w:rFonts w:hint="eastAsia" w:ascii="仿宋" w:hAnsi="仿宋" w:eastAsia="仿宋" w:cs="仿宋"/>
          <w:color w:val="000000"/>
        </w:rPr>
        <w:t xml:space="preserve">                                供应商名称（盖公章）：</w:t>
      </w:r>
      <w:r>
        <w:rPr>
          <w:rFonts w:hint="eastAsia" w:ascii="仿宋" w:hAnsi="仿宋" w:eastAsia="仿宋" w:cs="仿宋"/>
          <w:color w:val="000000"/>
          <w:u w:val="single"/>
        </w:rPr>
        <w:t xml:space="preserve">                             </w:t>
      </w:r>
    </w:p>
    <w:p>
      <w:pPr>
        <w:spacing w:line="360" w:lineRule="auto"/>
        <w:ind w:firstLine="3465" w:firstLineChars="1650"/>
        <w:rPr>
          <w:rFonts w:hint="eastAsia" w:ascii="仿宋" w:hAnsi="仿宋" w:eastAsia="仿宋" w:cs="仿宋"/>
          <w:color w:val="000000"/>
        </w:rPr>
      </w:pPr>
      <w:r>
        <w:rPr>
          <w:rFonts w:hint="eastAsia" w:ascii="仿宋" w:hAnsi="仿宋" w:eastAsia="仿宋" w:cs="仿宋"/>
          <w:color w:val="000000"/>
        </w:rPr>
        <w:t>日    期：</w:t>
      </w:r>
      <w:r>
        <w:rPr>
          <w:rFonts w:hint="eastAsia" w:ascii="仿宋" w:hAnsi="仿宋" w:eastAsia="仿宋" w:cs="仿宋"/>
          <w:color w:val="000000"/>
          <w:u w:val="single"/>
        </w:rPr>
        <w:t xml:space="preserve">      </w:t>
      </w:r>
      <w:r>
        <w:rPr>
          <w:rFonts w:hint="eastAsia" w:ascii="仿宋" w:hAnsi="仿宋" w:eastAsia="仿宋" w:cs="仿宋"/>
          <w:color w:val="000000"/>
        </w:rPr>
        <w:t>年</w:t>
      </w:r>
      <w:r>
        <w:rPr>
          <w:rFonts w:hint="eastAsia" w:ascii="仿宋" w:hAnsi="仿宋" w:eastAsia="仿宋" w:cs="仿宋"/>
          <w:color w:val="000000"/>
          <w:u w:val="single"/>
        </w:rPr>
        <w:t xml:space="preserve">       </w:t>
      </w:r>
      <w:r>
        <w:rPr>
          <w:rFonts w:hint="eastAsia" w:ascii="仿宋" w:hAnsi="仿宋" w:eastAsia="仿宋" w:cs="仿宋"/>
          <w:color w:val="000000"/>
        </w:rPr>
        <w:t>月</w:t>
      </w:r>
      <w:r>
        <w:rPr>
          <w:rFonts w:hint="eastAsia" w:ascii="仿宋" w:hAnsi="仿宋" w:eastAsia="仿宋" w:cs="仿宋"/>
          <w:color w:val="000000"/>
          <w:u w:val="single"/>
        </w:rPr>
        <w:t xml:space="preserve">     </w:t>
      </w:r>
      <w:r>
        <w:rPr>
          <w:rFonts w:hint="eastAsia" w:ascii="仿宋" w:hAnsi="仿宋" w:eastAsia="仿宋" w:cs="仿宋"/>
          <w:color w:val="000000"/>
        </w:rPr>
        <w:t>日</w:t>
      </w:r>
    </w:p>
    <w:p>
      <w:pPr>
        <w:spacing w:before="156" w:beforeLines="50" w:line="360" w:lineRule="auto"/>
        <w:rPr>
          <w:rFonts w:hint="eastAsia" w:ascii="仿宋" w:hAnsi="仿宋" w:eastAsia="仿宋" w:cs="仿宋"/>
          <w:color w:val="000000"/>
        </w:rPr>
      </w:pPr>
    </w:p>
    <w:p/>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7"/>
                      <w:rPr>
                        <w:rFonts w:hint="eastAsia" w:ascii="仿宋" w:hAnsi="仿宋" w:eastAsia="仿宋" w:cs="仿宋"/>
                      </w:rPr>
                    </w:pPr>
                    <w:r>
                      <w:rPr>
                        <w:rFonts w:hint="eastAsia" w:ascii="仿宋" w:hAnsi="仿宋" w:eastAsia="仿宋" w:cs="仿宋"/>
                      </w:rPr>
                      <w:t xml:space="preserve">第 </w:t>
                    </w:r>
                    <w:r>
                      <w:rPr>
                        <w:rFonts w:hint="eastAsia" w:ascii="仿宋" w:hAnsi="仿宋" w:eastAsia="仿宋" w:cs="仿宋"/>
                      </w:rPr>
                      <w:fldChar w:fldCharType="begin"/>
                    </w:r>
                    <w:r>
                      <w:rPr>
                        <w:rFonts w:hint="eastAsia" w:ascii="仿宋" w:hAnsi="仿宋" w:eastAsia="仿宋" w:cs="仿宋"/>
                      </w:rPr>
                      <w:instrText xml:space="preserve"> PAGE  \* MERGEFORMAT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hint="eastAsia" w:ascii="仿宋" w:hAnsi="仿宋" w:eastAsia="仿宋" w:cs="仿宋"/>
        <w:lang w:val="en-US" w:eastAsia="zh-CN"/>
      </w:rPr>
    </w:pPr>
    <w:r>
      <w:rPr>
        <w:rFonts w:ascii="黑体" w:eastAsia="黑体"/>
        <w:b/>
        <w:sz w:val="76"/>
        <w:szCs w:val="76"/>
      </w:rPr>
      <w:drawing>
        <wp:inline distT="0" distB="0" distL="114300" distR="114300">
          <wp:extent cx="356235" cy="463550"/>
          <wp:effectExtent l="0" t="0" r="5715" b="12700"/>
          <wp:docPr id="2" name="图片 1" descr="群生"/>
          <wp:cNvGraphicFramePr/>
          <a:graphic xmlns:a="http://schemas.openxmlformats.org/drawingml/2006/main">
            <a:graphicData uri="http://schemas.openxmlformats.org/drawingml/2006/picture">
              <pic:pic xmlns:pic="http://schemas.openxmlformats.org/drawingml/2006/picture">
                <pic:nvPicPr>
                  <pic:cNvPr id="2" name="图片 1" descr="群生"/>
                  <pic:cNvPicPr/>
                </pic:nvPicPr>
                <pic:blipFill>
                  <a:blip r:embed="rId1"/>
                  <a:stretch>
                    <a:fillRect/>
                  </a:stretch>
                </pic:blipFill>
                <pic:spPr>
                  <a:xfrm>
                    <a:off x="0" y="0"/>
                    <a:ext cx="356235" cy="463550"/>
                  </a:xfrm>
                  <a:prstGeom prst="rect">
                    <a:avLst/>
                  </a:prstGeom>
                  <a:noFill/>
                  <a:ln>
                    <a:noFill/>
                  </a:ln>
                </pic:spPr>
              </pic:pic>
            </a:graphicData>
          </a:graphic>
        </wp:inline>
      </w:drawing>
    </w: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writeProtection w:cryptProviderType="rsaFull" w:cryptAlgorithmClass="hash" w:cryptAlgorithmType="typeAny" w:cryptAlgorithmSid="4" w:cryptSpinCount="100000" w:hash="7d3t9rRkRhd9g9rtk/lSIZvDGcs=" w:salt="YD/7VlqjFGhByLBw/YpVZQ=="/>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NTU4Nzc0MDIwMjI5MjQ5MGYzMjIzY2Q4Nzk1ZDUifQ=="/>
  </w:docVars>
  <w:rsids>
    <w:rsidRoot w:val="721418BF"/>
    <w:rsid w:val="02963DFC"/>
    <w:rsid w:val="0E8A19E7"/>
    <w:rsid w:val="25457290"/>
    <w:rsid w:val="30542A7D"/>
    <w:rsid w:val="3B286FE0"/>
    <w:rsid w:val="4C215AB1"/>
    <w:rsid w:val="52DE64AA"/>
    <w:rsid w:val="617050B9"/>
    <w:rsid w:val="659456DC"/>
    <w:rsid w:val="721418BF"/>
    <w:rsid w:val="74DA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ind w:firstLine="420"/>
    </w:pPr>
    <w:rPr>
      <w:rFonts w:ascii="Calibri" w:hAnsi="Calibri"/>
    </w:rPr>
  </w:style>
  <w:style w:type="paragraph" w:styleId="4">
    <w:name w:val="annotation text"/>
    <w:basedOn w:val="1"/>
    <w:qFormat/>
    <w:uiPriority w:val="99"/>
    <w:pPr>
      <w:jc w:val="left"/>
    </w:pPr>
    <w:rPr>
      <w:kern w:val="0"/>
      <w:sz w:val="20"/>
    </w:rPr>
  </w:style>
  <w:style w:type="paragraph" w:styleId="5">
    <w:name w:val="Body Text"/>
    <w:basedOn w:val="1"/>
    <w:next w:val="1"/>
    <w:qFormat/>
    <w:uiPriority w:val="0"/>
    <w:rPr>
      <w:sz w:val="24"/>
    </w:rPr>
  </w:style>
  <w:style w:type="paragraph" w:styleId="6">
    <w:name w:val="Plain Text"/>
    <w:basedOn w:val="1"/>
    <w:next w:val="1"/>
    <w:qFormat/>
    <w:uiPriority w:val="0"/>
    <w:rPr>
      <w:rFonts w:ascii="宋体" w:hAnsi="Courier New"/>
      <w:szCs w:val="20"/>
    </w:rPr>
  </w:style>
  <w:style w:type="paragraph" w:styleId="7">
    <w:name w:val="footer"/>
    <w:basedOn w:val="1"/>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toc 1"/>
    <w:basedOn w:val="1"/>
    <w:next w:val="1"/>
    <w:unhideWhenUsed/>
    <w:qFormat/>
    <w:uiPriority w:val="39"/>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w:basedOn w:val="5"/>
    <w:qFormat/>
    <w:uiPriority w:val="0"/>
    <w:pPr>
      <w:spacing w:after="120" w:line="360" w:lineRule="exact"/>
      <w:ind w:left="400" w:leftChars="400" w:firstLine="420" w:firstLineChars="100"/>
    </w:pPr>
    <w:rPr>
      <w:rFonts w:eastAsia="楷体_GB2312"/>
      <w:sz w:val="24"/>
      <w:szCs w:val="24"/>
    </w:rPr>
  </w:style>
  <w:style w:type="table" w:styleId="13">
    <w:name w:val="Table Grid"/>
    <w:basedOn w:val="1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paragraph" w:customStyle="1" w:styleId="16">
    <w:name w:val="正文缩进1"/>
    <w:basedOn w:val="1"/>
    <w:qFormat/>
    <w:uiPriority w:val="0"/>
    <w:pPr>
      <w:ind w:firstLine="420"/>
    </w:pPr>
    <w:rPr>
      <w:rFonts w:ascii="Calibri" w:hAnsi="Calibri"/>
    </w:rPr>
  </w:style>
  <w:style w:type="paragraph" w:customStyle="1" w:styleId="17">
    <w:name w:val="1"/>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18">
    <w:name w:val="表"/>
    <w:basedOn w:val="1"/>
    <w:qFormat/>
    <w:uiPriority w:val="0"/>
    <w:pPr>
      <w:jc w:val="center"/>
    </w:pPr>
    <w:rPr>
      <w:rFonts w:ascii="宋体" w:hAnsi="宋体"/>
    </w:rPr>
  </w:style>
  <w:style w:type="table" w:customStyle="1" w:styleId="19">
    <w:name w:val="Table Normal"/>
    <w:unhideWhenUsed/>
    <w:qFormat/>
    <w:uiPriority w:val="0"/>
    <w:tblPr>
      <w:tblCellMar>
        <w:top w:w="0" w:type="dxa"/>
        <w:left w:w="0" w:type="dxa"/>
        <w:bottom w:w="0" w:type="dxa"/>
        <w:right w:w="0" w:type="dxa"/>
      </w:tblCellMar>
    </w:tblPr>
  </w:style>
  <w:style w:type="paragraph" w:customStyle="1" w:styleId="20">
    <w:name w:val="Body text|1"/>
    <w:basedOn w:val="1"/>
    <w:qFormat/>
    <w:uiPriority w:val="0"/>
    <w:pPr>
      <w:widowControl w:val="0"/>
      <w:shd w:val="clear" w:color="auto" w:fill="auto"/>
      <w:spacing w:line="439" w:lineRule="auto"/>
      <w:ind w:firstLine="400"/>
    </w:pPr>
    <w:rPr>
      <w:rFonts w:ascii="宋体" w:hAnsi="宋体" w:eastAsia="宋体" w:cs="宋体"/>
      <w:sz w:val="22"/>
      <w:szCs w:val="22"/>
      <w:u w:val="none"/>
      <w:shd w:val="clear" w:color="auto" w:fill="auto"/>
      <w:lang w:val="zh-TW" w:eastAsia="zh-TW" w:bidi="zh-TW"/>
    </w:rPr>
  </w:style>
  <w:style w:type="paragraph" w:styleId="21">
    <w:name w:val="List Paragraph"/>
    <w:basedOn w:val="1"/>
    <w:qFormat/>
    <w:uiPriority w:val="34"/>
    <w:pPr>
      <w:ind w:firstLine="420" w:firstLineChars="200"/>
    </w:pPr>
    <w:rPr>
      <w:rFonts w:ascii="Calibri" w:hAnsi="Calibri"/>
      <w:szCs w:val="22"/>
    </w:rPr>
  </w:style>
  <w:style w:type="paragraph" w:customStyle="1" w:styleId="22">
    <w:name w:val="xl29"/>
    <w:basedOn w:val="1"/>
    <w:qFormat/>
    <w:uiPriority w:val="0"/>
    <w:pPr>
      <w:widowControl/>
      <w:spacing w:before="100" w:beforeAutospacing="1" w:after="100" w:afterAutospacing="1"/>
      <w:jc w:val="center"/>
    </w:pPr>
    <w:rPr>
      <w:rFonts w:ascii="宋体" w:hAnsi="宋体"/>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19814</Words>
  <Characters>21022</Characters>
  <Lines>0</Lines>
  <Paragraphs>0</Paragraphs>
  <TotalTime>2</TotalTime>
  <ScaleCrop>false</ScaleCrop>
  <LinksUpToDate>false</LinksUpToDate>
  <CharactersWithSpaces>22351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2024-06-13T11:05:00Z</dcterms:created>
  <dc:creator>代理机构-01</dc:creator>
  <cp:lastModifiedBy>代理机构-01</cp:lastModifiedBy>
  <dcterms:modified xsi:type="dcterms:W3CDTF">2024-06-14T03:24:28Z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3DE2C3D58B844269AB6C902215E250CF_11</vt:lpwstr>
  </property>
</Properties>
</file>