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AEB1D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textAlignment w:val="baseline"/>
        <w:outlineLvl w:val="2"/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附件：</w:t>
      </w:r>
    </w:p>
    <w:p w14:paraId="2EFB3C67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textAlignment w:val="baseline"/>
        <w:outlineLvl w:val="2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资格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声明函</w:t>
      </w:r>
    </w:p>
    <w:p w14:paraId="2E159984">
      <w:pPr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宋体" w:cs="Times New Roman"/>
          <w:b/>
          <w:color w:val="000000"/>
          <w:kern w:val="0"/>
          <w:sz w:val="24"/>
          <w:szCs w:val="24"/>
          <w:lang w:val="en-US" w:eastAsia="zh-CN"/>
        </w:rPr>
      </w:pPr>
    </w:p>
    <w:p w14:paraId="520A6359">
      <w:pPr>
        <w:adjustRightInd w:val="0"/>
        <w:snapToGrid w:val="0"/>
        <w:spacing w:line="360" w:lineRule="auto"/>
        <w:textAlignment w:val="baseline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  <w:lang w:val="en-US" w:eastAsia="zh-CN"/>
        </w:rPr>
        <w:t>广州市增城区人民政府宁西街道办事处、广州群生招标代理有限公司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：</w:t>
      </w:r>
    </w:p>
    <w:p w14:paraId="3F1923EC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关于贵公司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日发布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项目（项目编号：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）的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竞争性磋商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公告，本单位愿意参加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本项目的采购</w:t>
      </w:r>
      <w:r>
        <w:rPr>
          <w:rFonts w:hint="eastAsia" w:ascii="宋体" w:hAnsi="宋体" w:eastAsia="宋体" w:cs="Times New Roman"/>
          <w:kern w:val="0"/>
          <w:sz w:val="24"/>
          <w:szCs w:val="24"/>
          <w:u w:val="none"/>
          <w:lang w:val="en-US" w:eastAsia="zh-CN"/>
        </w:rPr>
        <w:t>活动，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并声明：</w:t>
      </w:r>
      <w:bookmarkStart w:id="0" w:name="_GoBack"/>
      <w:bookmarkEnd w:id="0"/>
    </w:p>
    <w:p w14:paraId="04A6F764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Cs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具备以下条件：</w:t>
      </w:r>
    </w:p>
    <w:p w14:paraId="2052FF5F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具有良好的商业信誉和健全的财务会计制度；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3F5A37AF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具有履行合同所必需的设备和专业技术能力；</w:t>
      </w:r>
    </w:p>
    <w:p w14:paraId="64E79670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有依法缴纳税收和社会保障资金的良好记录；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</w:p>
    <w:p w14:paraId="0310EB8C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Times New Roman"/>
          <w:bCs/>
          <w:kern w:val="0"/>
          <w:sz w:val="24"/>
          <w:szCs w:val="24"/>
        </w:rPr>
        <w:t>本单位（如前三年内有名称变更的，含变更前名称）参加政府采购活动前三年内，在经营活动中没有重大违法记录（重大违法记录</w:t>
      </w:r>
      <w:r>
        <w:rPr>
          <w:rFonts w:hint="eastAsia" w:ascii="宋体" w:hAnsi="宋体" w:eastAsia="宋体" w:cs="Times New Roman"/>
          <w:bCs/>
          <w:kern w:val="0"/>
          <w:sz w:val="24"/>
          <w:szCs w:val="24"/>
        </w:rPr>
        <w:t>是指供应商因违法经营受到刑事处罚或者责令停产停业、吊销许可证或者执照、较大数额罚款等行政处罚。（根据财库〔2022〕3号文，“较大数额罚款”认定为200万元以上的罚款，法律、行政法规以及国务院有关部门明确规定相关领域“较大数额罚款”标准高于200万元的，从其规定</w:t>
      </w:r>
      <w:r>
        <w:rPr>
          <w:rFonts w:ascii="宋体" w:hAnsi="宋体" w:eastAsia="宋体" w:cs="Times New Roman"/>
          <w:bCs/>
          <w:kern w:val="0"/>
          <w:sz w:val="24"/>
          <w:szCs w:val="24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；</w:t>
      </w:r>
    </w:p>
    <w:p w14:paraId="214DA452">
      <w:pPr>
        <w:widowControl/>
        <w:numPr>
          <w:ilvl w:val="0"/>
          <w:numId w:val="2"/>
        </w:numPr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法律、行政法规规定的其他条件。</w:t>
      </w:r>
    </w:p>
    <w:p w14:paraId="58F799D4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本单位没有为采购项目同一合同项下提供整体设计、规范编制或者项目管理、监理、检测等服务。</w:t>
      </w:r>
    </w:p>
    <w:p w14:paraId="0B8F0611">
      <w:pPr>
        <w:numPr>
          <w:ilvl w:val="0"/>
          <w:numId w:val="1"/>
        </w:numPr>
        <w:tabs>
          <w:tab w:val="left" w:pos="851"/>
          <w:tab w:val="left" w:pos="993"/>
        </w:tabs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我方承诺如与本项目同一合同项下其他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响应供应商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的单位负责人为同一人或者存在直接控股、管理关系的情形，同意按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无效处理。</w:t>
      </w:r>
    </w:p>
    <w:p w14:paraId="333C5E6E">
      <w:pPr>
        <w:adjustRightInd w:val="0"/>
        <w:snapToGrid w:val="0"/>
        <w:spacing w:line="360" w:lineRule="auto"/>
        <w:ind w:firstLine="484" w:firstLineChars="202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本单位承诺在本次采购活动中，如有违法、违规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、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弄虚作假行为，所造成的损失、不良后果及法律责任，一律由我单位承担。</w:t>
      </w:r>
    </w:p>
    <w:p w14:paraId="735BFD98">
      <w:pPr>
        <w:adjustRightInd w:val="0"/>
        <w:snapToGrid w:val="0"/>
        <w:spacing w:line="360" w:lineRule="auto"/>
        <w:ind w:firstLine="420"/>
        <w:textAlignment w:val="baseline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特此声明！</w:t>
      </w:r>
    </w:p>
    <w:p w14:paraId="09F3A83F">
      <w:pPr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Times New Roman"/>
          <w:b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说明：</w:t>
      </w:r>
    </w:p>
    <w:p w14:paraId="385B7042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本声明函必须提供且内容不得擅自删改，否则视为无效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 w14:paraId="4558798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hAnsi="宋体" w:eastAsia="宋体" w:cs="Times New Roman"/>
          <w:bCs/>
          <w:color w:val="0000FF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本声明函如有虚假或与事实不符的，作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无效</w:t>
      </w:r>
      <w:r>
        <w:rPr>
          <w:rFonts w:hint="eastAsia" w:ascii="宋体" w:hAnsi="宋体" w:eastAsia="宋体" w:cs="Times New Roman"/>
          <w:b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处理。</w:t>
      </w:r>
    </w:p>
    <w:p w14:paraId="332AE01A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>响应供应商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名称（单位盖公章）：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</w:p>
    <w:p w14:paraId="2196AC92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单位地址：</w:t>
      </w: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p w14:paraId="0FDD6D12">
      <w:pPr>
        <w:adjustRightInd w:val="0"/>
        <w:snapToGrid w:val="0"/>
        <w:spacing w:line="360" w:lineRule="auto"/>
        <w:ind w:firstLine="420"/>
        <w:jc w:val="left"/>
        <w:textAlignment w:val="baseline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>日期：</w:t>
      </w:r>
      <w:r>
        <w:rPr>
          <w:rFonts w:hint="eastAsia"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b/>
          <w:bCs/>
          <w:spacing w:val="4"/>
          <w:kern w:val="0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14F62"/>
    <w:multiLevelType w:val="multilevel"/>
    <w:tmpl w:val="13914F62"/>
    <w:lvl w:ilvl="0" w:tentative="0">
      <w:start w:val="1"/>
      <w:numFmt w:val="chineseCountingThousand"/>
      <w:lvlText w:val="(%1)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1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48E0061D"/>
    <w:multiLevelType w:val="multilevel"/>
    <w:tmpl w:val="48E006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wZjY3NmNiZjViZTNkMjA2YzdkMzA2NzhhOWQyNmUifQ=="/>
  </w:docVars>
  <w:rsids>
    <w:rsidRoot w:val="00567A05"/>
    <w:rsid w:val="004E662E"/>
    <w:rsid w:val="00567A05"/>
    <w:rsid w:val="005C4F72"/>
    <w:rsid w:val="00A52F1E"/>
    <w:rsid w:val="00CB5AE1"/>
    <w:rsid w:val="0D006C6E"/>
    <w:rsid w:val="0E077CD8"/>
    <w:rsid w:val="11DE0092"/>
    <w:rsid w:val="156A1450"/>
    <w:rsid w:val="17063A20"/>
    <w:rsid w:val="203C647D"/>
    <w:rsid w:val="22916BA4"/>
    <w:rsid w:val="26F567A9"/>
    <w:rsid w:val="27B34A2A"/>
    <w:rsid w:val="2B792F8C"/>
    <w:rsid w:val="30E35B83"/>
    <w:rsid w:val="31CC4788"/>
    <w:rsid w:val="3BDC7C3E"/>
    <w:rsid w:val="441B5264"/>
    <w:rsid w:val="49DF198F"/>
    <w:rsid w:val="4AC45FBD"/>
    <w:rsid w:val="4EF474AD"/>
    <w:rsid w:val="5A980DC1"/>
    <w:rsid w:val="5C5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594</Words>
  <Characters>601</Characters>
  <Lines>4</Lines>
  <Paragraphs>1</Paragraphs>
  <TotalTime>0</TotalTime>
  <ScaleCrop>false</ScaleCrop>
  <LinksUpToDate>false</LinksUpToDate>
  <CharactersWithSpaces>682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2022-12-09T01:54:00Z</dcterms:created>
  <dc:creator>采联-177</dc:creator>
  <cp:lastModifiedBy>Lson.</cp:lastModifiedBy>
  <dcterms:modified xsi:type="dcterms:W3CDTF">2024-09-18T02:55:03Z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631E216895264ED2BE7CFE259B829FAC_13</vt:lpwstr>
  </property>
</Properties>
</file>