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640" w:lineRule="exact"/>
        <w:jc w:val="center"/>
        <w:textAlignment w:val="auto"/>
        <w:outlineLvl w:val="0"/>
        <w:rPr>
          <w:rFonts w:hint="eastAsia" w:ascii="宋体" w:hAnsi="宋体"/>
          <w:b/>
          <w:bCs/>
          <w:sz w:val="28"/>
          <w:szCs w:val="28"/>
        </w:rPr>
      </w:pPr>
      <w:bookmarkStart w:id="0" w:name="_Toc14450822"/>
      <w:bookmarkStart w:id="1" w:name="_Toc320515056"/>
      <w:bookmarkStart w:id="2" w:name="_Toc28489480"/>
      <w:r>
        <w:rPr>
          <w:rFonts w:hint="eastAsia" w:ascii="宋体" w:hAnsi="宋体"/>
          <w:b/>
          <w:bCs/>
          <w:sz w:val="28"/>
          <w:szCs w:val="28"/>
        </w:rPr>
        <w:t>用户需求书</w:t>
      </w:r>
    </w:p>
    <w:p>
      <w:pPr>
        <w:keepNext w:val="0"/>
        <w:keepLines w:val="0"/>
        <w:pageBreakBefore w:val="0"/>
        <w:widowControl w:val="0"/>
        <w:kinsoku/>
        <w:wordWrap/>
        <w:overflowPunct/>
        <w:topLinePunct w:val="0"/>
        <w:autoSpaceDE w:val="0"/>
        <w:autoSpaceDN w:val="0"/>
        <w:bidi w:val="0"/>
        <w:adjustRightInd w:val="0"/>
        <w:snapToGrid w:val="0"/>
        <w:spacing w:line="640" w:lineRule="exact"/>
        <w:jc w:val="center"/>
        <w:textAlignment w:val="auto"/>
        <w:outlineLvl w:val="0"/>
        <w:rPr>
          <w:rFonts w:hint="eastAsia" w:ascii="宋体" w:hAnsi="宋体"/>
          <w:b/>
          <w:bCs/>
          <w:sz w:val="28"/>
          <w:szCs w:val="28"/>
        </w:rPr>
      </w:pPr>
    </w:p>
    <w:p>
      <w:pPr>
        <w:pStyle w:val="4"/>
        <w:keepNext w:val="0"/>
        <w:keepLines w:val="0"/>
        <w:pageBreakBefore w:val="0"/>
        <w:widowControl w:val="0"/>
        <w:tabs>
          <w:tab w:val="left" w:pos="1418"/>
        </w:tabs>
        <w:kinsoku/>
        <w:wordWrap/>
        <w:overflowPunct/>
        <w:topLinePunct w:val="0"/>
        <w:bidi w:val="0"/>
        <w:spacing w:line="560" w:lineRule="exact"/>
        <w:ind w:left="568" w:firstLine="0" w:firstLineChars="0"/>
        <w:textAlignment w:val="auto"/>
        <w:rPr>
          <w:rFonts w:hint="eastAsia" w:ascii="宋体" w:hAnsi="宋体" w:eastAsia="宋体" w:cs="宋体"/>
          <w:b/>
          <w:sz w:val="24"/>
          <w:szCs w:val="24"/>
        </w:rPr>
      </w:pPr>
      <w:r>
        <w:rPr>
          <w:rFonts w:hint="eastAsia" w:ascii="宋体" w:hAnsi="宋体" w:eastAsia="宋体" w:cs="宋体"/>
          <w:b/>
          <w:sz w:val="24"/>
          <w:szCs w:val="24"/>
        </w:rPr>
        <w:t>一、项目名称</w:t>
      </w:r>
    </w:p>
    <w:p>
      <w:pPr>
        <w:pStyle w:val="4"/>
        <w:keepNext w:val="0"/>
        <w:keepLines w:val="0"/>
        <w:pageBreakBefore w:val="0"/>
        <w:widowControl w:val="0"/>
        <w:kinsoku/>
        <w:wordWrap/>
        <w:overflowPunct/>
        <w:topLinePunct w:val="0"/>
        <w:bidi w:val="0"/>
        <w:spacing w:line="560" w:lineRule="exact"/>
        <w:ind w:left="42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广州市中心城区生活垃圾</w:t>
      </w:r>
      <w:r>
        <w:rPr>
          <w:rFonts w:hint="eastAsia" w:ascii="宋体" w:hAnsi="宋体" w:eastAsia="宋体" w:cs="宋体"/>
          <w:sz w:val="24"/>
          <w:szCs w:val="24"/>
          <w:lang w:eastAsia="zh-CN"/>
        </w:rPr>
        <w:t>焚烧</w:t>
      </w:r>
      <w:r>
        <w:rPr>
          <w:rFonts w:hint="eastAsia" w:ascii="宋体" w:hAnsi="宋体" w:eastAsia="宋体" w:cs="宋体"/>
          <w:sz w:val="24"/>
          <w:szCs w:val="24"/>
        </w:rPr>
        <w:t>处理服务</w:t>
      </w:r>
    </w:p>
    <w:p>
      <w:pPr>
        <w:pStyle w:val="4"/>
        <w:keepNext w:val="0"/>
        <w:keepLines w:val="0"/>
        <w:pageBreakBefore w:val="0"/>
        <w:widowControl w:val="0"/>
        <w:tabs>
          <w:tab w:val="left" w:pos="1418"/>
        </w:tabs>
        <w:kinsoku/>
        <w:wordWrap/>
        <w:overflowPunct/>
        <w:topLinePunct w:val="0"/>
        <w:bidi w:val="0"/>
        <w:spacing w:line="560" w:lineRule="exact"/>
        <w:ind w:left="568" w:firstLine="0" w:firstLineChars="0"/>
        <w:textAlignment w:val="auto"/>
        <w:rPr>
          <w:rFonts w:hint="eastAsia" w:ascii="宋体" w:hAnsi="宋体" w:eastAsia="宋体" w:cs="宋体"/>
          <w:b/>
          <w:sz w:val="24"/>
          <w:szCs w:val="24"/>
        </w:rPr>
      </w:pPr>
      <w:r>
        <w:rPr>
          <w:rFonts w:hint="eastAsia" w:ascii="宋体" w:hAnsi="宋体" w:eastAsia="宋体" w:cs="宋体"/>
          <w:b/>
          <w:sz w:val="24"/>
          <w:szCs w:val="24"/>
        </w:rPr>
        <w:t>二、采购内容及服务年限</w:t>
      </w:r>
    </w:p>
    <w:p>
      <w:pPr>
        <w:pStyle w:val="4"/>
        <w:keepNext w:val="0"/>
        <w:keepLines w:val="0"/>
        <w:pageBreakBefore w:val="0"/>
        <w:widowControl w:val="0"/>
        <w:kinsoku/>
        <w:wordWrap/>
        <w:overflowPunct/>
        <w:topLinePunct w:val="0"/>
        <w:bidi w:val="0"/>
        <w:spacing w:line="560" w:lineRule="exact"/>
        <w:ind w:firstLine="400"/>
        <w:textAlignment w:val="auto"/>
        <w:rPr>
          <w:rFonts w:hint="eastAsia" w:ascii="宋体" w:hAnsi="宋体" w:eastAsia="宋体" w:cs="宋体"/>
          <w:sz w:val="24"/>
          <w:szCs w:val="24"/>
        </w:rPr>
      </w:pPr>
      <w:r>
        <w:rPr>
          <w:rFonts w:hint="eastAsia" w:ascii="宋体" w:hAnsi="宋体" w:eastAsia="宋体" w:cs="宋体"/>
          <w:sz w:val="24"/>
          <w:szCs w:val="24"/>
        </w:rPr>
        <w:t>1、采购内容：通过</w:t>
      </w:r>
      <w:r>
        <w:rPr>
          <w:rFonts w:hint="eastAsia" w:ascii="宋体" w:hAnsi="宋体" w:eastAsia="宋体" w:cs="宋体"/>
          <w:sz w:val="24"/>
          <w:szCs w:val="24"/>
          <w:lang w:eastAsia="zh-CN"/>
        </w:rPr>
        <w:t>公开招标</w:t>
      </w:r>
      <w:r>
        <w:rPr>
          <w:rFonts w:hint="eastAsia" w:ascii="宋体" w:hAnsi="宋体" w:eastAsia="宋体" w:cs="宋体"/>
          <w:sz w:val="24"/>
          <w:szCs w:val="24"/>
        </w:rPr>
        <w:t>方式采购广州市中心城区生活垃圾</w:t>
      </w:r>
      <w:r>
        <w:rPr>
          <w:rFonts w:hint="eastAsia" w:ascii="宋体" w:hAnsi="宋体" w:eastAsia="宋体" w:cs="宋体"/>
          <w:sz w:val="24"/>
          <w:szCs w:val="24"/>
          <w:lang w:eastAsia="zh-CN"/>
        </w:rPr>
        <w:t>焚烧</w:t>
      </w:r>
      <w:r>
        <w:rPr>
          <w:rFonts w:hint="eastAsia" w:ascii="宋体" w:hAnsi="宋体" w:eastAsia="宋体" w:cs="宋体"/>
          <w:sz w:val="24"/>
          <w:szCs w:val="24"/>
        </w:rPr>
        <w:t>处理服务，</w:t>
      </w:r>
      <w:r>
        <w:rPr>
          <w:rFonts w:hint="eastAsia" w:ascii="宋体" w:hAnsi="宋体" w:cs="宋体"/>
          <w:sz w:val="24"/>
          <w:szCs w:val="24"/>
          <w:lang w:eastAsia="zh-CN"/>
        </w:rPr>
        <w:t>中标人</w:t>
      </w:r>
      <w:r>
        <w:rPr>
          <w:rFonts w:hint="eastAsia" w:ascii="宋体" w:hAnsi="宋体" w:eastAsia="宋体" w:cs="宋体"/>
          <w:sz w:val="24"/>
          <w:szCs w:val="24"/>
        </w:rPr>
        <w:t>应按照国家相关标准规范提供生活垃圾</w:t>
      </w:r>
      <w:r>
        <w:rPr>
          <w:rFonts w:hint="eastAsia" w:ascii="宋体" w:hAnsi="宋体" w:eastAsia="宋体" w:cs="宋体"/>
          <w:sz w:val="24"/>
          <w:szCs w:val="24"/>
          <w:lang w:eastAsia="zh-CN"/>
        </w:rPr>
        <w:t>焚烧</w:t>
      </w:r>
      <w:r>
        <w:rPr>
          <w:rFonts w:hint="eastAsia" w:ascii="宋体" w:hAnsi="宋体" w:eastAsia="宋体" w:cs="宋体"/>
          <w:sz w:val="24"/>
          <w:szCs w:val="24"/>
        </w:rPr>
        <w:t>处理服务，确保</w:t>
      </w:r>
      <w:r>
        <w:rPr>
          <w:rFonts w:hint="eastAsia" w:ascii="宋体" w:hAnsi="宋体" w:eastAsia="宋体" w:cs="宋体"/>
          <w:sz w:val="24"/>
          <w:szCs w:val="24"/>
          <w:lang w:eastAsia="zh-CN"/>
        </w:rPr>
        <w:t>生活垃圾100%无害化处理，</w:t>
      </w:r>
      <w:r>
        <w:rPr>
          <w:rFonts w:hint="eastAsia" w:ascii="宋体" w:hAnsi="宋体" w:eastAsia="宋体" w:cs="宋体"/>
          <w:sz w:val="24"/>
          <w:szCs w:val="24"/>
        </w:rPr>
        <w:t>二次废弃物处理及污染物排放达到国家环保要求。</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2、采购预算：人民币</w:t>
      </w:r>
      <w:r>
        <w:rPr>
          <w:rFonts w:hint="eastAsia" w:ascii="宋体" w:hAnsi="宋体" w:cs="宋体"/>
          <w:sz w:val="24"/>
          <w:szCs w:val="24"/>
          <w:lang w:val="en-US" w:eastAsia="zh-CN"/>
        </w:rPr>
        <w:t>50608.4</w:t>
      </w:r>
      <w:r>
        <w:rPr>
          <w:rFonts w:hint="eastAsia" w:ascii="宋体" w:hAnsi="宋体" w:eastAsia="宋体" w:cs="宋体"/>
          <w:sz w:val="24"/>
          <w:szCs w:val="24"/>
        </w:rPr>
        <w:t>万元，垃圾处理单价为</w:t>
      </w:r>
      <w:r>
        <w:rPr>
          <w:rFonts w:hint="eastAsia" w:ascii="宋体" w:hAnsi="宋体" w:cs="宋体"/>
          <w:sz w:val="24"/>
          <w:szCs w:val="24"/>
          <w:lang w:val="en-US" w:eastAsia="zh-CN"/>
        </w:rPr>
        <w:t xml:space="preserve">   </w:t>
      </w:r>
      <w:bookmarkStart w:id="3" w:name="_GoBack"/>
      <w:bookmarkEnd w:id="3"/>
      <w:r>
        <w:rPr>
          <w:rFonts w:hint="eastAsia" w:ascii="宋体" w:hAnsi="宋体" w:eastAsia="宋体" w:cs="宋体"/>
          <w:sz w:val="24"/>
          <w:szCs w:val="24"/>
        </w:rPr>
        <w:t>元/吨（以上价格为暂定价，最终以财局批复为准）。</w:t>
      </w:r>
    </w:p>
    <w:p>
      <w:pPr>
        <w:pStyle w:val="4"/>
        <w:keepNext w:val="0"/>
        <w:keepLines w:val="0"/>
        <w:pageBreakBefore w:val="0"/>
        <w:widowControl w:val="0"/>
        <w:kinsoku/>
        <w:wordWrap/>
        <w:overflowPunct/>
        <w:topLinePunct w:val="0"/>
        <w:bidi w:val="0"/>
        <w:spacing w:line="560" w:lineRule="exact"/>
        <w:ind w:firstLine="400"/>
        <w:textAlignment w:val="auto"/>
        <w:rPr>
          <w:rFonts w:hint="eastAsia" w:ascii="宋体" w:hAnsi="宋体" w:eastAsia="宋体" w:cs="宋体"/>
          <w:sz w:val="24"/>
          <w:szCs w:val="24"/>
          <w:lang w:eastAsia="zh-CN"/>
        </w:rPr>
      </w:pPr>
      <w:r>
        <w:rPr>
          <w:rFonts w:hint="eastAsia" w:ascii="宋体" w:hAnsi="宋体" w:eastAsia="宋体" w:cs="宋体"/>
          <w:sz w:val="24"/>
          <w:szCs w:val="24"/>
        </w:rPr>
        <w:t>3、采购服务年限：3年，20</w:t>
      </w:r>
      <w:r>
        <w:rPr>
          <w:rFonts w:hint="eastAsia" w:ascii="宋体" w:hAnsi="宋体" w:eastAsia="宋体" w:cs="宋体"/>
          <w:sz w:val="24"/>
          <w:szCs w:val="24"/>
          <w:lang w:eastAsia="zh-CN"/>
        </w:rPr>
        <w:t>2</w:t>
      </w:r>
      <w:r>
        <w:rPr>
          <w:rFonts w:hint="eastAsia" w:ascii="宋体" w:hAnsi="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2</w:t>
      </w:r>
      <w:r>
        <w:rPr>
          <w:rFonts w:hint="eastAsia" w:ascii="宋体" w:hAnsi="宋体" w:eastAsia="宋体" w:cs="宋体"/>
          <w:sz w:val="24"/>
          <w:szCs w:val="24"/>
        </w:rPr>
        <w:t>月3</w:t>
      </w:r>
      <w:r>
        <w:rPr>
          <w:rFonts w:hint="eastAsia" w:ascii="宋体" w:hAnsi="宋体" w:eastAsia="宋体" w:cs="宋体"/>
          <w:sz w:val="24"/>
          <w:szCs w:val="24"/>
          <w:lang w:eastAsia="zh-CN"/>
        </w:rPr>
        <w:t>日</w:t>
      </w:r>
      <w:r>
        <w:rPr>
          <w:rFonts w:hint="eastAsia" w:ascii="宋体" w:hAnsi="宋体" w:eastAsia="宋体" w:cs="宋体"/>
          <w:sz w:val="24"/>
          <w:szCs w:val="24"/>
        </w:rPr>
        <w:t>—202</w:t>
      </w:r>
      <w:r>
        <w:rPr>
          <w:rFonts w:hint="eastAsia" w:ascii="宋体" w:hAnsi="宋体" w:cs="宋体"/>
          <w:sz w:val="24"/>
          <w:szCs w:val="24"/>
          <w:lang w:val="en-US" w:eastAsia="zh-CN"/>
        </w:rPr>
        <w:t>8</w:t>
      </w:r>
      <w:r>
        <w:rPr>
          <w:rFonts w:hint="eastAsia" w:ascii="宋体" w:hAnsi="宋体" w:eastAsia="宋体" w:cs="宋体"/>
          <w:sz w:val="24"/>
          <w:szCs w:val="24"/>
        </w:rPr>
        <w:t>年</w:t>
      </w:r>
      <w:r>
        <w:rPr>
          <w:rFonts w:hint="eastAsia" w:ascii="宋体" w:hAnsi="宋体" w:eastAsia="宋体" w:cs="宋体"/>
          <w:sz w:val="24"/>
          <w:szCs w:val="24"/>
          <w:lang w:val="en-US" w:eastAsia="zh-CN"/>
        </w:rPr>
        <w:t>2</w:t>
      </w:r>
      <w:r>
        <w:rPr>
          <w:rFonts w:hint="eastAsia" w:ascii="宋体" w:hAnsi="宋体" w:eastAsia="宋体" w:cs="宋体"/>
          <w:sz w:val="24"/>
          <w:szCs w:val="24"/>
        </w:rPr>
        <w:t>月2</w:t>
      </w:r>
      <w:r>
        <w:rPr>
          <w:rFonts w:hint="eastAsia" w:ascii="宋体" w:hAnsi="宋体" w:eastAsia="宋体" w:cs="宋体"/>
          <w:sz w:val="24"/>
          <w:szCs w:val="24"/>
          <w:lang w:eastAsia="zh-CN"/>
        </w:rPr>
        <w:t>日</w:t>
      </w:r>
      <w:r>
        <w:rPr>
          <w:rFonts w:hint="eastAsia" w:ascii="宋体" w:hAnsi="宋体" w:eastAsia="宋体" w:cs="宋体"/>
          <w:sz w:val="24"/>
          <w:szCs w:val="24"/>
        </w:rPr>
        <w:t>。</w:t>
      </w:r>
    </w:p>
    <w:p>
      <w:pPr>
        <w:pStyle w:val="4"/>
        <w:keepNext w:val="0"/>
        <w:keepLines w:val="0"/>
        <w:pageBreakBefore w:val="0"/>
        <w:widowControl w:val="0"/>
        <w:kinsoku/>
        <w:wordWrap/>
        <w:overflowPunct/>
        <w:topLinePunct w:val="0"/>
        <w:bidi w:val="0"/>
        <w:spacing w:line="560" w:lineRule="exact"/>
        <w:ind w:firstLine="400"/>
        <w:textAlignment w:val="auto"/>
        <w:rPr>
          <w:rFonts w:hint="eastAsia" w:ascii="宋体" w:hAnsi="宋体" w:eastAsia="宋体" w:cs="宋体"/>
          <w:sz w:val="24"/>
          <w:szCs w:val="24"/>
          <w:lang w:val="en-US"/>
        </w:rPr>
      </w:pPr>
      <w:r>
        <w:rPr>
          <w:rFonts w:hint="eastAsia" w:ascii="宋体" w:hAnsi="宋体" w:eastAsia="宋体" w:cs="宋体"/>
          <w:sz w:val="24"/>
          <w:szCs w:val="24"/>
        </w:rPr>
        <w:t>4、税收优惠按照《关于印发《资源综合利用产品和劳务增值税优惠目录》的通知》（税财〔2015〕78号）执行。</w:t>
      </w:r>
    </w:p>
    <w:p>
      <w:pPr>
        <w:pStyle w:val="4"/>
        <w:keepNext w:val="0"/>
        <w:keepLines w:val="0"/>
        <w:pageBreakBefore w:val="0"/>
        <w:widowControl w:val="0"/>
        <w:kinsoku/>
        <w:wordWrap/>
        <w:overflowPunct/>
        <w:topLinePunct w:val="0"/>
        <w:bidi w:val="0"/>
        <w:spacing w:line="560" w:lineRule="exact"/>
        <w:ind w:firstLine="402"/>
        <w:textAlignment w:val="auto"/>
        <w:rPr>
          <w:rFonts w:hint="eastAsia" w:ascii="宋体" w:hAnsi="宋体" w:eastAsia="宋体" w:cs="宋体"/>
          <w:b/>
          <w:sz w:val="24"/>
          <w:szCs w:val="24"/>
        </w:rPr>
      </w:pPr>
      <w:r>
        <w:rPr>
          <w:rFonts w:hint="eastAsia" w:ascii="宋体" w:hAnsi="宋体" w:eastAsia="宋体" w:cs="宋体"/>
          <w:b/>
          <w:sz w:val="24"/>
          <w:szCs w:val="24"/>
        </w:rPr>
        <w:t>三、项目处理规模及服务范围</w:t>
      </w:r>
    </w:p>
    <w:p>
      <w:pPr>
        <w:keepNext w:val="0"/>
        <w:keepLines w:val="0"/>
        <w:pageBreakBefore w:val="0"/>
        <w:widowControl w:val="0"/>
        <w:kinsoku/>
        <w:wordWrap/>
        <w:overflowPunct/>
        <w:topLinePunct w:val="0"/>
        <w:bidi w:val="0"/>
        <w:spacing w:line="560" w:lineRule="exact"/>
        <w:ind w:firstLine="403" w:firstLineChars="168"/>
        <w:textAlignment w:val="auto"/>
        <w:rPr>
          <w:rFonts w:hint="eastAsia" w:ascii="宋体" w:hAnsi="宋体" w:eastAsia="宋体" w:cs="宋体"/>
          <w:sz w:val="24"/>
          <w:szCs w:val="24"/>
        </w:rPr>
      </w:pPr>
      <w:r>
        <w:rPr>
          <w:rFonts w:hint="eastAsia" w:ascii="宋体" w:hAnsi="宋体" w:eastAsia="宋体" w:cs="宋体"/>
          <w:sz w:val="24"/>
          <w:szCs w:val="24"/>
        </w:rPr>
        <w:t>1、处理</w:t>
      </w:r>
      <w:r>
        <w:rPr>
          <w:rFonts w:hint="eastAsia" w:ascii="宋体" w:hAnsi="宋体" w:cs="宋体"/>
          <w:sz w:val="24"/>
          <w:szCs w:val="24"/>
          <w:lang w:eastAsia="zh-CN"/>
        </w:rPr>
        <w:t>需求</w:t>
      </w:r>
      <w:r>
        <w:rPr>
          <w:rFonts w:hint="eastAsia" w:ascii="宋体" w:hAnsi="宋体" w:eastAsia="宋体" w:cs="宋体"/>
          <w:sz w:val="24"/>
          <w:szCs w:val="24"/>
        </w:rPr>
        <w:t>：</w:t>
      </w:r>
      <w:r>
        <w:rPr>
          <w:rFonts w:hint="eastAsia" w:ascii="宋体" w:hAnsi="宋体" w:cs="宋体"/>
          <w:sz w:val="24"/>
          <w:szCs w:val="24"/>
          <w:lang w:eastAsia="zh-CN"/>
        </w:rPr>
        <w:t>三年共约</w:t>
      </w:r>
      <w:r>
        <w:rPr>
          <w:rFonts w:hint="eastAsia" w:ascii="宋体" w:hAnsi="宋体" w:cs="宋体"/>
          <w:sz w:val="24"/>
          <w:szCs w:val="24"/>
          <w:lang w:val="en-US" w:eastAsia="zh-CN"/>
        </w:rPr>
        <w:t>380万吨焚烧处理量</w:t>
      </w:r>
      <w:r>
        <w:rPr>
          <w:rFonts w:hint="eastAsia" w:ascii="宋体" w:hAnsi="宋体" w:eastAsia="宋体" w:cs="宋体"/>
          <w:sz w:val="24"/>
          <w:szCs w:val="24"/>
        </w:rPr>
        <w:t>，不设保底量。对于采购人供应的符合本项目规定的垃圾，</w:t>
      </w:r>
      <w:r>
        <w:rPr>
          <w:rFonts w:hint="eastAsia" w:ascii="宋体" w:hAnsi="宋体" w:cs="宋体"/>
          <w:sz w:val="24"/>
          <w:szCs w:val="24"/>
          <w:lang w:eastAsia="zh-CN"/>
        </w:rPr>
        <w:t>中标人</w:t>
      </w:r>
      <w:r>
        <w:rPr>
          <w:rFonts w:hint="eastAsia" w:ascii="宋体" w:hAnsi="宋体" w:eastAsia="宋体" w:cs="宋体"/>
          <w:sz w:val="24"/>
          <w:szCs w:val="24"/>
        </w:rPr>
        <w:t>均应全部接收处理。</w:t>
      </w:r>
    </w:p>
    <w:p>
      <w:pPr>
        <w:keepNext w:val="0"/>
        <w:keepLines w:val="0"/>
        <w:pageBreakBefore w:val="0"/>
        <w:widowControl w:val="0"/>
        <w:kinsoku/>
        <w:wordWrap/>
        <w:overflowPunct/>
        <w:topLinePunct w:val="0"/>
        <w:bidi w:val="0"/>
        <w:spacing w:line="560" w:lineRule="exact"/>
        <w:ind w:firstLine="403" w:firstLineChars="168"/>
        <w:textAlignment w:val="auto"/>
        <w:rPr>
          <w:rFonts w:hint="eastAsia" w:ascii="宋体" w:hAnsi="宋体" w:eastAsia="宋体" w:cs="宋体"/>
          <w:sz w:val="24"/>
          <w:szCs w:val="24"/>
        </w:rPr>
      </w:pPr>
      <w:r>
        <w:rPr>
          <w:rFonts w:hint="eastAsia" w:ascii="宋体" w:hAnsi="宋体" w:eastAsia="宋体" w:cs="宋体"/>
          <w:sz w:val="24"/>
          <w:szCs w:val="24"/>
        </w:rPr>
        <w:t>2、供应垃圾种类：采购人提供一般生活垃圾、符合进厂处理要求的固体废弃物以及指定污水处理厂浓缩液。合同期内，</w:t>
      </w:r>
      <w:r>
        <w:rPr>
          <w:rFonts w:hint="eastAsia" w:ascii="宋体" w:hAnsi="宋体" w:cs="宋体"/>
          <w:sz w:val="24"/>
          <w:szCs w:val="24"/>
          <w:lang w:eastAsia="zh-CN"/>
        </w:rPr>
        <w:t>中标人</w:t>
      </w:r>
      <w:r>
        <w:rPr>
          <w:rFonts w:hint="eastAsia" w:ascii="宋体" w:hAnsi="宋体" w:eastAsia="宋体" w:cs="宋体"/>
          <w:sz w:val="24"/>
          <w:szCs w:val="24"/>
        </w:rPr>
        <w:t>有义务协助政府处理特殊垃圾和调度垃圾。</w:t>
      </w:r>
    </w:p>
    <w:p>
      <w:pPr>
        <w:keepNext w:val="0"/>
        <w:keepLines w:val="0"/>
        <w:pageBreakBefore w:val="0"/>
        <w:widowControl w:val="0"/>
        <w:kinsoku/>
        <w:wordWrap/>
        <w:overflowPunct/>
        <w:topLinePunct w:val="0"/>
        <w:bidi w:val="0"/>
        <w:spacing w:line="560" w:lineRule="exact"/>
        <w:ind w:firstLine="403" w:firstLineChars="168"/>
        <w:textAlignment w:val="auto"/>
        <w:rPr>
          <w:rFonts w:hint="eastAsia" w:ascii="宋体" w:hAnsi="宋体" w:eastAsia="宋体" w:cs="宋体"/>
          <w:sz w:val="24"/>
          <w:szCs w:val="24"/>
        </w:rPr>
      </w:pPr>
      <w:r>
        <w:rPr>
          <w:rFonts w:hint="eastAsia" w:ascii="宋体" w:hAnsi="宋体" w:eastAsia="宋体" w:cs="宋体"/>
          <w:sz w:val="24"/>
          <w:szCs w:val="24"/>
        </w:rPr>
        <w:t>此外，</w:t>
      </w:r>
      <w:r>
        <w:rPr>
          <w:rFonts w:hint="eastAsia" w:ascii="宋体" w:hAnsi="宋体" w:cs="宋体"/>
          <w:sz w:val="24"/>
          <w:szCs w:val="24"/>
          <w:lang w:eastAsia="zh-CN"/>
        </w:rPr>
        <w:t>中标人</w:t>
      </w:r>
      <w:r>
        <w:rPr>
          <w:rFonts w:hint="eastAsia" w:ascii="宋体" w:hAnsi="宋体" w:eastAsia="宋体" w:cs="宋体"/>
          <w:sz w:val="24"/>
          <w:szCs w:val="24"/>
        </w:rPr>
        <w:t>应接收来自于广州市东部固体资源再生中心（福山循环经济产业园）内福山生物质厂一期和福山污水厂一期干化污泥、脱水沼渣、筛余可燃物共不超过480吨/日（年日均值），并按污泥80元/吨、脱水沼渣128元/吨、筛余可燃物69.55元/吨向产废单位进行收费。</w:t>
      </w:r>
    </w:p>
    <w:p>
      <w:pPr>
        <w:keepNext w:val="0"/>
        <w:keepLines w:val="0"/>
        <w:pageBreakBefore w:val="0"/>
        <w:widowControl w:val="0"/>
        <w:kinsoku/>
        <w:wordWrap/>
        <w:overflowPunct/>
        <w:topLinePunct w:val="0"/>
        <w:bidi w:val="0"/>
        <w:spacing w:line="560" w:lineRule="exact"/>
        <w:ind w:firstLine="403" w:firstLineChars="168"/>
        <w:textAlignment w:val="auto"/>
        <w:rPr>
          <w:rFonts w:hint="eastAsia" w:ascii="宋体" w:hAnsi="宋体" w:eastAsia="宋体" w:cs="宋体"/>
          <w:sz w:val="24"/>
          <w:szCs w:val="24"/>
        </w:rPr>
      </w:pPr>
      <w:r>
        <w:rPr>
          <w:rFonts w:hint="eastAsia" w:ascii="宋体" w:hAnsi="宋体" w:eastAsia="宋体" w:cs="宋体"/>
          <w:sz w:val="24"/>
          <w:szCs w:val="24"/>
        </w:rPr>
        <w:t>3、垃圾运输：</w:t>
      </w:r>
      <w:r>
        <w:rPr>
          <w:rFonts w:hint="eastAsia" w:ascii="宋体" w:hAnsi="宋体" w:cs="宋体"/>
          <w:sz w:val="24"/>
          <w:szCs w:val="24"/>
          <w:lang w:eastAsia="zh-CN"/>
        </w:rPr>
        <w:t>中标人</w:t>
      </w:r>
      <w:r>
        <w:rPr>
          <w:rFonts w:hint="eastAsia" w:ascii="宋体" w:hAnsi="宋体" w:eastAsia="宋体" w:cs="宋体"/>
          <w:sz w:val="24"/>
          <w:szCs w:val="24"/>
        </w:rPr>
        <w:t>的垃圾处理设施在广州市辖区范围内，垃圾由采购人或其指定单位进行收运并运输至</w:t>
      </w:r>
      <w:r>
        <w:rPr>
          <w:rFonts w:hint="eastAsia" w:ascii="宋体" w:hAnsi="宋体" w:cs="宋体"/>
          <w:sz w:val="24"/>
          <w:szCs w:val="24"/>
          <w:lang w:eastAsia="zh-CN"/>
        </w:rPr>
        <w:t>中标人</w:t>
      </w:r>
      <w:r>
        <w:rPr>
          <w:rFonts w:hint="eastAsia" w:ascii="宋体" w:hAnsi="宋体" w:eastAsia="宋体" w:cs="宋体"/>
          <w:sz w:val="24"/>
          <w:szCs w:val="24"/>
        </w:rPr>
        <w:t>的垃圾处理设施，运输费用无需</w:t>
      </w:r>
      <w:r>
        <w:rPr>
          <w:rFonts w:hint="eastAsia" w:ascii="宋体" w:hAnsi="宋体" w:cs="宋体"/>
          <w:sz w:val="24"/>
          <w:szCs w:val="24"/>
          <w:lang w:eastAsia="zh-CN"/>
        </w:rPr>
        <w:t>中标人</w:t>
      </w:r>
      <w:r>
        <w:rPr>
          <w:rFonts w:hint="eastAsia" w:ascii="宋体" w:hAnsi="宋体" w:eastAsia="宋体" w:cs="宋体"/>
          <w:sz w:val="24"/>
          <w:szCs w:val="24"/>
        </w:rPr>
        <w:t>承担；如</w:t>
      </w:r>
      <w:r>
        <w:rPr>
          <w:rFonts w:hint="eastAsia" w:ascii="宋体" w:hAnsi="宋体" w:cs="宋体"/>
          <w:sz w:val="24"/>
          <w:szCs w:val="24"/>
          <w:lang w:eastAsia="zh-CN"/>
        </w:rPr>
        <w:t>中标人</w:t>
      </w:r>
      <w:r>
        <w:rPr>
          <w:rFonts w:hint="eastAsia" w:ascii="宋体" w:hAnsi="宋体" w:eastAsia="宋体" w:cs="宋体"/>
          <w:sz w:val="24"/>
          <w:szCs w:val="24"/>
        </w:rPr>
        <w:t>的垃圾处理设施在广州市辖区范围外，由</w:t>
      </w:r>
      <w:r>
        <w:rPr>
          <w:rFonts w:hint="eastAsia" w:ascii="宋体" w:hAnsi="宋体" w:cs="宋体"/>
          <w:sz w:val="24"/>
          <w:szCs w:val="24"/>
          <w:lang w:eastAsia="zh-CN"/>
        </w:rPr>
        <w:t>中标人</w:t>
      </w:r>
      <w:r>
        <w:rPr>
          <w:rFonts w:hint="eastAsia" w:ascii="宋体" w:hAnsi="宋体" w:eastAsia="宋体" w:cs="宋体"/>
          <w:sz w:val="24"/>
          <w:szCs w:val="24"/>
        </w:rPr>
        <w:t>自行负责在广州市范围内选址建设垃圾转运点，并承担广州市域范围外运输费用，采购人不另外支付费用。</w:t>
      </w:r>
    </w:p>
    <w:p>
      <w:pPr>
        <w:keepNext w:val="0"/>
        <w:keepLines w:val="0"/>
        <w:pageBreakBefore w:val="0"/>
        <w:widowControl w:val="0"/>
        <w:kinsoku/>
        <w:wordWrap/>
        <w:overflowPunct/>
        <w:topLinePunct w:val="0"/>
        <w:bidi w:val="0"/>
        <w:spacing w:line="560" w:lineRule="exact"/>
        <w:ind w:firstLine="403" w:firstLineChars="168"/>
        <w:textAlignment w:val="auto"/>
        <w:rPr>
          <w:rFonts w:hint="eastAsia" w:ascii="宋体" w:hAnsi="宋体" w:eastAsia="宋体" w:cs="宋体"/>
          <w:sz w:val="24"/>
          <w:szCs w:val="24"/>
        </w:rPr>
      </w:pPr>
      <w:r>
        <w:rPr>
          <w:rFonts w:hint="eastAsia" w:ascii="宋体" w:hAnsi="宋体" w:eastAsia="宋体" w:cs="宋体"/>
          <w:sz w:val="24"/>
          <w:szCs w:val="24"/>
        </w:rPr>
        <w:t>4、垃圾处理方式：垃圾采用炉排炉焚烧发电方式处理。垃圾处理包含采购人供应垃圾的处理以及垃圾处理过程中产生的废气、废渣等二次废弃物的处置，但渗滤液和低浓度污水需排入采购方指定污水处理厂，限额内的处置费用无需</w:t>
      </w:r>
      <w:r>
        <w:rPr>
          <w:rFonts w:hint="eastAsia" w:ascii="宋体" w:hAnsi="宋体" w:cs="宋体"/>
          <w:sz w:val="24"/>
          <w:szCs w:val="24"/>
          <w:lang w:eastAsia="zh-CN"/>
        </w:rPr>
        <w:t>中标人</w:t>
      </w:r>
      <w:r>
        <w:rPr>
          <w:rFonts w:hint="eastAsia" w:ascii="宋体" w:hAnsi="宋体" w:eastAsia="宋体" w:cs="宋体"/>
          <w:sz w:val="24"/>
          <w:szCs w:val="24"/>
        </w:rPr>
        <w:t>承担，超过限额的处置费用由</w:t>
      </w:r>
      <w:r>
        <w:rPr>
          <w:rFonts w:hint="eastAsia" w:ascii="宋体" w:hAnsi="宋体" w:cs="宋体"/>
          <w:sz w:val="24"/>
          <w:szCs w:val="24"/>
          <w:lang w:eastAsia="zh-CN"/>
        </w:rPr>
        <w:t>中标人</w:t>
      </w:r>
      <w:r>
        <w:rPr>
          <w:rFonts w:hint="eastAsia" w:ascii="宋体" w:hAnsi="宋体" w:eastAsia="宋体" w:cs="宋体"/>
          <w:sz w:val="24"/>
          <w:szCs w:val="24"/>
        </w:rPr>
        <w:t>向污水处理厂缴交处理费用，渗滤液排放量限额为年均不超过600m3/d，低浓度污水排放量限额为年均不超过386m3/d。同时，</w:t>
      </w:r>
      <w:r>
        <w:rPr>
          <w:rFonts w:hint="eastAsia" w:ascii="宋体" w:hAnsi="宋体" w:cs="宋体"/>
          <w:sz w:val="24"/>
          <w:szCs w:val="24"/>
          <w:lang w:eastAsia="zh-CN"/>
        </w:rPr>
        <w:t>中标人</w:t>
      </w:r>
      <w:r>
        <w:rPr>
          <w:rFonts w:hint="eastAsia" w:ascii="宋体" w:hAnsi="宋体" w:eastAsia="宋体" w:cs="宋体"/>
          <w:sz w:val="24"/>
          <w:szCs w:val="24"/>
        </w:rPr>
        <w:t>需接收处理该污水处理厂产生的约250吨/日（年日均值）浓缩液。</w:t>
      </w:r>
    </w:p>
    <w:p>
      <w:pPr>
        <w:pStyle w:val="4"/>
        <w:keepNext w:val="0"/>
        <w:keepLines w:val="0"/>
        <w:pageBreakBefore w:val="0"/>
        <w:widowControl w:val="0"/>
        <w:tabs>
          <w:tab w:val="left" w:pos="735"/>
          <w:tab w:val="left" w:pos="840"/>
        </w:tabs>
        <w:kinsoku/>
        <w:wordWrap/>
        <w:overflowPunct/>
        <w:topLinePunct w:val="0"/>
        <w:bidi w:val="0"/>
        <w:spacing w:line="560" w:lineRule="exact"/>
        <w:ind w:left="568" w:firstLine="0" w:firstLineChars="0"/>
        <w:textAlignment w:val="auto"/>
        <w:rPr>
          <w:rFonts w:hint="eastAsia" w:ascii="宋体" w:hAnsi="宋体" w:eastAsia="宋体" w:cs="宋体"/>
          <w:b/>
          <w:sz w:val="24"/>
          <w:szCs w:val="24"/>
        </w:rPr>
      </w:pPr>
      <w:r>
        <w:rPr>
          <w:rFonts w:hint="eastAsia" w:ascii="宋体" w:hAnsi="宋体" w:eastAsia="宋体" w:cs="宋体"/>
          <w:b/>
          <w:sz w:val="24"/>
          <w:szCs w:val="24"/>
        </w:rPr>
        <w:t>四、项目要求</w:t>
      </w:r>
    </w:p>
    <w:p>
      <w:pPr>
        <w:keepNext w:val="0"/>
        <w:keepLines w:val="0"/>
        <w:pageBreakBefore w:val="0"/>
        <w:widowControl w:val="0"/>
        <w:kinsoku/>
        <w:wordWrap/>
        <w:overflowPunct/>
        <w:topLinePunct w:val="0"/>
        <w:bidi w:val="0"/>
        <w:spacing w:line="560" w:lineRule="exact"/>
        <w:ind w:firstLine="403" w:firstLineChars="168"/>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中标人拟投入</w:t>
      </w:r>
      <w:r>
        <w:rPr>
          <w:rFonts w:hint="eastAsia" w:ascii="宋体" w:hAnsi="宋体" w:eastAsia="宋体" w:cs="宋体"/>
          <w:sz w:val="24"/>
          <w:szCs w:val="24"/>
        </w:rPr>
        <w:t>的生活垃圾处理设施处理能力</w:t>
      </w:r>
      <w:r>
        <w:rPr>
          <w:rFonts w:hint="eastAsia" w:hAnsi="宋体" w:cs="Times New Roman"/>
          <w:color w:val="auto"/>
          <w:sz w:val="24"/>
          <w:szCs w:val="24"/>
          <w:highlight w:val="none"/>
        </w:rPr>
        <w:t>（如拟投入的垃圾处理设施已有处理服务项目正在履行，则指该设施的富余处理能力）</w:t>
      </w:r>
      <w:r>
        <w:rPr>
          <w:rFonts w:hint="eastAsia" w:ascii="宋体" w:hAnsi="宋体" w:eastAsia="宋体" w:cs="宋体"/>
          <w:sz w:val="24"/>
          <w:szCs w:val="24"/>
        </w:rPr>
        <w:t>应</w:t>
      </w:r>
      <w:r>
        <w:rPr>
          <w:rFonts w:hint="eastAsia" w:ascii="宋体" w:hAnsi="宋体" w:cs="宋体"/>
          <w:sz w:val="24"/>
          <w:szCs w:val="24"/>
          <w:lang w:eastAsia="zh-CN"/>
        </w:rPr>
        <w:t>满足</w:t>
      </w:r>
      <w:r>
        <w:rPr>
          <w:rFonts w:hint="eastAsia" w:ascii="宋体" w:hAnsi="宋体" w:eastAsia="宋体" w:cs="宋体"/>
          <w:sz w:val="24"/>
          <w:szCs w:val="24"/>
        </w:rPr>
        <w:t>本项目处理</w:t>
      </w:r>
      <w:r>
        <w:rPr>
          <w:rFonts w:hint="eastAsia" w:ascii="宋体" w:hAnsi="宋体" w:cs="宋体"/>
          <w:sz w:val="24"/>
          <w:szCs w:val="24"/>
          <w:lang w:eastAsia="zh-CN"/>
        </w:rPr>
        <w:t>需求</w:t>
      </w:r>
      <w:r>
        <w:rPr>
          <w:rFonts w:hint="eastAsia" w:ascii="宋体" w:hAnsi="宋体" w:eastAsia="宋体" w:cs="宋体"/>
          <w:sz w:val="24"/>
          <w:szCs w:val="24"/>
        </w:rPr>
        <w:t>，</w:t>
      </w:r>
      <w:r>
        <w:rPr>
          <w:rFonts w:hint="eastAsia" w:ascii="宋体" w:hAnsi="宋体" w:cs="宋体"/>
          <w:sz w:val="24"/>
          <w:szCs w:val="24"/>
          <w:lang w:eastAsia="zh-CN"/>
        </w:rPr>
        <w:t>且</w:t>
      </w:r>
      <w:r>
        <w:rPr>
          <w:rFonts w:hint="eastAsia" w:ascii="宋体" w:hAnsi="宋体" w:eastAsia="宋体" w:cs="宋体"/>
          <w:sz w:val="24"/>
          <w:szCs w:val="24"/>
        </w:rPr>
        <w:t>应为</w:t>
      </w:r>
      <w:r>
        <w:rPr>
          <w:rFonts w:hint="eastAsia" w:ascii="宋体" w:hAnsi="宋体" w:cs="宋体"/>
          <w:sz w:val="24"/>
          <w:szCs w:val="24"/>
          <w:lang w:eastAsia="zh-CN"/>
        </w:rPr>
        <w:t>中标人</w:t>
      </w:r>
      <w:r>
        <w:rPr>
          <w:rFonts w:hint="eastAsia" w:ascii="宋体" w:hAnsi="宋体" w:eastAsia="宋体" w:cs="宋体"/>
          <w:sz w:val="24"/>
          <w:szCs w:val="24"/>
        </w:rPr>
        <w:t>所有。</w:t>
      </w:r>
    </w:p>
    <w:p>
      <w:pPr>
        <w:keepNext w:val="0"/>
        <w:keepLines w:val="0"/>
        <w:pageBreakBefore w:val="0"/>
        <w:widowControl w:val="0"/>
        <w:kinsoku/>
        <w:wordWrap/>
        <w:overflowPunct/>
        <w:topLinePunct w:val="0"/>
        <w:bidi w:val="0"/>
        <w:spacing w:line="560" w:lineRule="exact"/>
        <w:ind w:firstLine="403" w:firstLineChars="168"/>
        <w:textAlignment w:val="auto"/>
        <w:rPr>
          <w:rFonts w:hint="eastAsia" w:ascii="宋体" w:hAnsi="宋体" w:eastAsia="宋体" w:cs="宋体"/>
          <w:sz w:val="24"/>
          <w:szCs w:val="24"/>
        </w:rPr>
      </w:pPr>
      <w:r>
        <w:rPr>
          <w:rFonts w:hint="eastAsia" w:ascii="宋体" w:hAnsi="宋体" w:eastAsia="宋体" w:cs="宋体"/>
          <w:sz w:val="24"/>
          <w:szCs w:val="24"/>
        </w:rPr>
        <w:t>★2、对于</w:t>
      </w:r>
      <w:r>
        <w:rPr>
          <w:rFonts w:hint="eastAsia" w:ascii="宋体" w:hAnsi="宋体" w:cs="宋体"/>
          <w:sz w:val="24"/>
          <w:szCs w:val="24"/>
          <w:lang w:eastAsia="zh-CN"/>
        </w:rPr>
        <w:t>中标人</w:t>
      </w:r>
      <w:r>
        <w:rPr>
          <w:rFonts w:hint="eastAsia" w:ascii="宋体" w:hAnsi="宋体" w:eastAsia="宋体" w:cs="宋体"/>
          <w:sz w:val="24"/>
          <w:szCs w:val="24"/>
        </w:rPr>
        <w:t>垃圾处理设施的基本要求：</w:t>
      </w:r>
    </w:p>
    <w:p>
      <w:pPr>
        <w:keepNext w:val="0"/>
        <w:keepLines w:val="0"/>
        <w:pageBreakBefore w:val="0"/>
        <w:widowControl w:val="0"/>
        <w:kinsoku/>
        <w:wordWrap/>
        <w:overflowPunct/>
        <w:topLinePunct w:val="0"/>
        <w:bidi w:val="0"/>
        <w:spacing w:line="560" w:lineRule="exact"/>
        <w:ind w:firstLine="403" w:firstLineChars="168"/>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中标人</w:t>
      </w:r>
      <w:r>
        <w:rPr>
          <w:rFonts w:hint="eastAsia" w:ascii="宋体" w:hAnsi="宋体" w:eastAsia="宋体" w:cs="宋体"/>
          <w:sz w:val="24"/>
          <w:szCs w:val="24"/>
        </w:rPr>
        <w:t>的垃圾处理设施须具有建设工程规划许可证、项目立项（项目核准的批复、项目备案或可行性研究报告的批复）、项目环境影响报告书批复等合法报建手续（</w:t>
      </w:r>
      <w:r>
        <w:rPr>
          <w:rFonts w:hint="eastAsia" w:ascii="宋体" w:hAnsi="宋体" w:cs="宋体"/>
          <w:sz w:val="24"/>
          <w:szCs w:val="24"/>
          <w:lang w:eastAsia="zh-CN"/>
        </w:rPr>
        <w:t>中标人</w:t>
      </w:r>
      <w:r>
        <w:rPr>
          <w:rFonts w:hint="eastAsia" w:ascii="宋体" w:hAnsi="宋体" w:eastAsia="宋体" w:cs="宋体"/>
          <w:sz w:val="24"/>
          <w:szCs w:val="24"/>
        </w:rPr>
        <w:t>须提供证明材料）。</w:t>
      </w:r>
    </w:p>
    <w:p>
      <w:pPr>
        <w:keepNext w:val="0"/>
        <w:keepLines w:val="0"/>
        <w:pageBreakBefore w:val="0"/>
        <w:widowControl w:val="0"/>
        <w:kinsoku/>
        <w:wordWrap/>
        <w:overflowPunct/>
        <w:topLinePunct w:val="0"/>
        <w:bidi w:val="0"/>
        <w:spacing w:line="560" w:lineRule="exact"/>
        <w:ind w:firstLine="403" w:firstLineChars="168"/>
        <w:textAlignment w:val="auto"/>
        <w:rPr>
          <w:rFonts w:hint="eastAsia" w:ascii="宋体" w:hAnsi="宋体" w:eastAsia="宋体" w:cs="宋体"/>
          <w:sz w:val="24"/>
          <w:szCs w:val="24"/>
        </w:rPr>
      </w:pPr>
      <w:r>
        <w:rPr>
          <w:rFonts w:hint="eastAsia" w:ascii="宋体" w:hAnsi="宋体" w:eastAsia="宋体" w:cs="宋体"/>
          <w:sz w:val="24"/>
          <w:szCs w:val="24"/>
        </w:rPr>
        <w:t>（2）若</w:t>
      </w:r>
      <w:r>
        <w:rPr>
          <w:rFonts w:hint="eastAsia" w:ascii="宋体" w:hAnsi="宋体" w:cs="宋体"/>
          <w:sz w:val="24"/>
          <w:szCs w:val="24"/>
          <w:lang w:eastAsia="zh-CN"/>
        </w:rPr>
        <w:t>中标人</w:t>
      </w:r>
      <w:r>
        <w:rPr>
          <w:rFonts w:hint="eastAsia" w:ascii="宋体" w:hAnsi="宋体" w:eastAsia="宋体" w:cs="宋体"/>
          <w:sz w:val="24"/>
          <w:szCs w:val="24"/>
        </w:rPr>
        <w:t>的垃圾处理设施不在广州市辖区范围内，</w:t>
      </w:r>
      <w:r>
        <w:rPr>
          <w:rFonts w:hint="eastAsia" w:ascii="宋体" w:hAnsi="宋体" w:cs="宋体"/>
          <w:sz w:val="24"/>
          <w:szCs w:val="24"/>
          <w:lang w:eastAsia="zh-CN"/>
        </w:rPr>
        <w:t>中标人</w:t>
      </w:r>
      <w:r>
        <w:rPr>
          <w:rFonts w:hint="eastAsia" w:ascii="宋体" w:hAnsi="宋体" w:eastAsia="宋体" w:cs="宋体"/>
          <w:sz w:val="24"/>
          <w:szCs w:val="24"/>
        </w:rPr>
        <w:t>须承诺中标后30个自然日内按照《住房城乡建设部 环境保护部关于规范城市生活垃圾跨界清运处理的通知》（建城[2017]108号）的要求，完成垃圾跨界清运处置申请，获得移出地和接收地行政主管部门同意，并做好相关备案工作。</w:t>
      </w:r>
    </w:p>
    <w:p>
      <w:pPr>
        <w:keepNext w:val="0"/>
        <w:keepLines w:val="0"/>
        <w:pageBreakBefore w:val="0"/>
        <w:widowControl w:val="0"/>
        <w:kinsoku/>
        <w:wordWrap/>
        <w:overflowPunct/>
        <w:topLinePunct w:val="0"/>
        <w:bidi w:val="0"/>
        <w:spacing w:line="560" w:lineRule="exact"/>
        <w:ind w:firstLine="403" w:firstLineChars="168"/>
        <w:textAlignment w:val="auto"/>
        <w:rPr>
          <w:rFonts w:hint="eastAsia" w:ascii="宋体" w:hAnsi="宋体" w:eastAsia="宋体" w:cs="宋体"/>
          <w:sz w:val="24"/>
          <w:szCs w:val="24"/>
        </w:rPr>
      </w:pPr>
      <w:r>
        <w:rPr>
          <w:rFonts w:hint="eastAsia" w:ascii="宋体" w:hAnsi="宋体" w:eastAsia="宋体" w:cs="宋体"/>
          <w:sz w:val="24"/>
          <w:szCs w:val="24"/>
        </w:rPr>
        <w:t>★3、对于</w:t>
      </w:r>
      <w:r>
        <w:rPr>
          <w:rFonts w:hint="eastAsia" w:ascii="宋体" w:hAnsi="宋体" w:cs="宋体"/>
          <w:sz w:val="24"/>
          <w:szCs w:val="24"/>
          <w:lang w:eastAsia="zh-CN"/>
        </w:rPr>
        <w:t>中标人</w:t>
      </w:r>
      <w:r>
        <w:rPr>
          <w:rFonts w:hint="eastAsia" w:ascii="宋体" w:hAnsi="宋体" w:eastAsia="宋体" w:cs="宋体"/>
          <w:sz w:val="24"/>
          <w:szCs w:val="24"/>
        </w:rPr>
        <w:t>处理资质的基本要求：</w:t>
      </w:r>
      <w:r>
        <w:rPr>
          <w:rFonts w:hint="eastAsia" w:ascii="宋体" w:hAnsi="宋体" w:cs="宋体"/>
          <w:sz w:val="24"/>
          <w:szCs w:val="24"/>
          <w:lang w:eastAsia="zh-CN"/>
        </w:rPr>
        <w:t>中标人</w:t>
      </w:r>
      <w:r>
        <w:rPr>
          <w:rFonts w:hint="eastAsia" w:ascii="宋体" w:hAnsi="宋体" w:eastAsia="宋体" w:cs="宋体"/>
          <w:sz w:val="24"/>
          <w:szCs w:val="24"/>
        </w:rPr>
        <w:t>为依法登记注册企业；</w:t>
      </w:r>
      <w:r>
        <w:rPr>
          <w:rFonts w:hint="eastAsia" w:ascii="宋体" w:hAnsi="宋体" w:cs="宋体"/>
          <w:sz w:val="24"/>
          <w:szCs w:val="24"/>
          <w:lang w:eastAsia="zh-CN"/>
        </w:rPr>
        <w:t>中标人</w:t>
      </w:r>
      <w:r>
        <w:rPr>
          <w:rFonts w:hint="eastAsia" w:ascii="宋体" w:hAnsi="宋体" w:eastAsia="宋体" w:cs="宋体"/>
          <w:sz w:val="24"/>
          <w:szCs w:val="24"/>
        </w:rPr>
        <w:t>须承诺在合同签订后按照相关规定取得环境卫生主管部门颁发的城市生活垃圾经营性处置服务许可证（须提供承诺函，格式自拟）；如</w:t>
      </w:r>
      <w:r>
        <w:rPr>
          <w:rFonts w:hint="eastAsia" w:ascii="宋体" w:hAnsi="宋体" w:cs="宋体"/>
          <w:sz w:val="24"/>
          <w:szCs w:val="24"/>
          <w:lang w:eastAsia="zh-CN"/>
        </w:rPr>
        <w:t>中标人</w:t>
      </w:r>
      <w:r>
        <w:rPr>
          <w:rFonts w:hint="eastAsia" w:ascii="宋体" w:hAnsi="宋体" w:eastAsia="宋体" w:cs="宋体"/>
          <w:sz w:val="24"/>
          <w:szCs w:val="24"/>
        </w:rPr>
        <w:t>已取得，须在投标文件中提供有效的许可证证书复印件（加盖公章）。</w:t>
      </w:r>
    </w:p>
    <w:p>
      <w:pPr>
        <w:keepNext w:val="0"/>
        <w:keepLines w:val="0"/>
        <w:pageBreakBefore w:val="0"/>
        <w:widowControl w:val="0"/>
        <w:kinsoku/>
        <w:wordWrap/>
        <w:overflowPunct/>
        <w:topLinePunct w:val="0"/>
        <w:bidi w:val="0"/>
        <w:spacing w:line="560" w:lineRule="exact"/>
        <w:ind w:firstLine="403" w:firstLineChars="168"/>
        <w:textAlignment w:val="auto"/>
        <w:rPr>
          <w:rFonts w:hint="eastAsia" w:ascii="宋体" w:hAnsi="宋体" w:eastAsia="宋体" w:cs="宋体"/>
          <w:sz w:val="24"/>
          <w:szCs w:val="24"/>
        </w:rPr>
      </w:pPr>
      <w:r>
        <w:rPr>
          <w:rFonts w:hint="eastAsia" w:ascii="宋体" w:hAnsi="宋体" w:eastAsia="宋体" w:cs="宋体"/>
          <w:sz w:val="24"/>
          <w:szCs w:val="24"/>
        </w:rPr>
        <w:t>4、采用的工艺技术及设备不存在侵犯他人知识产权的情形。</w:t>
      </w:r>
    </w:p>
    <w:p>
      <w:pPr>
        <w:pStyle w:val="4"/>
        <w:keepNext w:val="0"/>
        <w:keepLines w:val="0"/>
        <w:pageBreakBefore w:val="0"/>
        <w:widowControl w:val="0"/>
        <w:kinsoku/>
        <w:wordWrap/>
        <w:overflowPunct/>
        <w:topLinePunct w:val="0"/>
        <w:bidi w:val="0"/>
        <w:spacing w:line="560" w:lineRule="exact"/>
        <w:ind w:firstLine="402"/>
        <w:textAlignment w:val="auto"/>
        <w:rPr>
          <w:rFonts w:hint="eastAsia" w:ascii="宋体" w:hAnsi="宋体" w:eastAsia="宋体" w:cs="宋体"/>
          <w:b/>
          <w:sz w:val="24"/>
          <w:szCs w:val="24"/>
        </w:rPr>
      </w:pPr>
      <w:r>
        <w:rPr>
          <w:rFonts w:hint="eastAsia" w:ascii="宋体" w:hAnsi="宋体" w:eastAsia="宋体" w:cs="宋体"/>
          <w:b/>
          <w:sz w:val="24"/>
          <w:szCs w:val="24"/>
        </w:rPr>
        <w:t>五、服务要求</w:t>
      </w:r>
    </w:p>
    <w:p>
      <w:pPr>
        <w:keepNext w:val="0"/>
        <w:keepLines w:val="0"/>
        <w:pageBreakBefore w:val="0"/>
        <w:widowControl w:val="0"/>
        <w:kinsoku/>
        <w:wordWrap/>
        <w:overflowPunct/>
        <w:topLinePunct w:val="0"/>
        <w:bidi w:val="0"/>
        <w:spacing w:line="560" w:lineRule="exact"/>
        <w:ind w:firstLine="403" w:firstLineChars="168"/>
        <w:textAlignment w:val="auto"/>
        <w:rPr>
          <w:rFonts w:hint="eastAsia" w:ascii="宋体" w:hAnsi="宋体" w:eastAsia="宋体" w:cs="宋体"/>
          <w:sz w:val="24"/>
          <w:szCs w:val="24"/>
        </w:rPr>
      </w:pPr>
      <w:r>
        <w:rPr>
          <w:rFonts w:hint="eastAsia" w:ascii="宋体" w:hAnsi="宋体" w:eastAsia="宋体" w:cs="宋体"/>
          <w:sz w:val="24"/>
          <w:szCs w:val="24"/>
        </w:rPr>
        <w:t>1、处理垃圾标准：按国家、省、市相关标准规范处理垃圾，包括但不限于《生活垃圾焚烧污染控制标准》（GB18485）,《生活垃圾焚烧处理设施评价标准》（CJJ/T137）AAA级标准，《生活垃圾焚烧厂运行监管标准》（CJJ/T212）,《生活垃圾焚烧</w:t>
      </w:r>
      <w:r>
        <w:rPr>
          <w:rFonts w:hint="eastAsia" w:ascii="宋体" w:hAnsi="宋体" w:cs="宋体"/>
          <w:sz w:val="24"/>
          <w:szCs w:val="24"/>
          <w:lang w:eastAsia="zh-CN"/>
        </w:rPr>
        <w:t>厂</w:t>
      </w:r>
      <w:r>
        <w:rPr>
          <w:rFonts w:hint="eastAsia" w:ascii="宋体" w:hAnsi="宋体" w:eastAsia="宋体" w:cs="宋体"/>
          <w:sz w:val="24"/>
          <w:szCs w:val="24"/>
        </w:rPr>
        <w:t>运行维护与安全技术标准》（CJJ128），《广东省生活垃圾焚烧厂运营管理规范》（DBJ/T15-174），《生活垃圾渗沥液处理技术</w:t>
      </w:r>
      <w:r>
        <w:rPr>
          <w:rFonts w:hint="eastAsia" w:ascii="宋体" w:hAnsi="宋体" w:cs="宋体"/>
          <w:sz w:val="24"/>
          <w:szCs w:val="24"/>
          <w:lang w:eastAsia="zh-CN"/>
        </w:rPr>
        <w:t>标准</w:t>
      </w:r>
      <w:r>
        <w:rPr>
          <w:rFonts w:hint="eastAsia" w:ascii="宋体" w:hAnsi="宋体" w:eastAsia="宋体" w:cs="宋体"/>
          <w:sz w:val="24"/>
          <w:szCs w:val="24"/>
        </w:rPr>
        <w:t>》（CJJ150）。</w:t>
      </w:r>
    </w:p>
    <w:p>
      <w:pPr>
        <w:keepNext w:val="0"/>
        <w:keepLines w:val="0"/>
        <w:pageBreakBefore w:val="0"/>
        <w:widowControl w:val="0"/>
        <w:kinsoku/>
        <w:wordWrap/>
        <w:overflowPunct/>
        <w:topLinePunct w:val="0"/>
        <w:bidi w:val="0"/>
        <w:spacing w:line="560" w:lineRule="exact"/>
        <w:ind w:firstLine="403" w:firstLineChars="168"/>
        <w:textAlignment w:val="auto"/>
        <w:rPr>
          <w:rFonts w:hint="eastAsia" w:ascii="宋体" w:hAnsi="宋体" w:eastAsia="宋体" w:cs="宋体"/>
          <w:sz w:val="24"/>
          <w:szCs w:val="24"/>
        </w:rPr>
      </w:pPr>
      <w:r>
        <w:rPr>
          <w:rFonts w:hint="eastAsia" w:ascii="宋体" w:hAnsi="宋体" w:eastAsia="宋体" w:cs="宋体"/>
          <w:sz w:val="24"/>
          <w:szCs w:val="24"/>
        </w:rPr>
        <w:t>注：如有新的标准，按照最新的标准执行。</w:t>
      </w:r>
    </w:p>
    <w:p>
      <w:pPr>
        <w:keepNext w:val="0"/>
        <w:keepLines w:val="0"/>
        <w:pageBreakBefore w:val="0"/>
        <w:widowControl w:val="0"/>
        <w:kinsoku/>
        <w:wordWrap/>
        <w:overflowPunct/>
        <w:topLinePunct w:val="0"/>
        <w:bidi w:val="0"/>
        <w:spacing w:line="560" w:lineRule="exact"/>
        <w:ind w:firstLine="403" w:firstLineChars="168"/>
        <w:textAlignment w:val="auto"/>
        <w:rPr>
          <w:rFonts w:hint="eastAsia" w:ascii="宋体" w:hAnsi="宋体" w:eastAsia="宋体" w:cs="宋体"/>
          <w:sz w:val="24"/>
          <w:szCs w:val="24"/>
        </w:rPr>
      </w:pPr>
      <w:r>
        <w:rPr>
          <w:rFonts w:hint="eastAsia" w:ascii="宋体" w:hAnsi="宋体" w:eastAsia="宋体" w:cs="宋体"/>
          <w:sz w:val="24"/>
          <w:szCs w:val="24"/>
        </w:rPr>
        <w:t>2、污染物的排放标准：污染物排放应执行国家、省、市现行标准规范，以及环评批复、排污许可证规定，包括但不限于《生活垃圾焚烧污染控制标准》(GB 18485)标准、项目环境影响报告书及其批复要求较严者、《声环境质量标准》（GB3096）、《工业企业厂界环境噪声排放标准》（GB12348-2008）、《恶臭污染物排放标准》（GB14554-1993）、、《生活垃圾焚烧炉渣集料》（GB/T25032）、《危险废物贮存污染控制标准》（GB18597）、《危险废物收集</w:t>
      </w:r>
      <w:r>
        <w:rPr>
          <w:rFonts w:hint="eastAsia" w:ascii="宋体" w:hAnsi="宋体" w:cs="宋体"/>
          <w:sz w:val="24"/>
          <w:szCs w:val="24"/>
          <w:lang w:eastAsia="zh-CN"/>
        </w:rPr>
        <w:t>、</w:t>
      </w:r>
      <w:r>
        <w:rPr>
          <w:rFonts w:hint="eastAsia" w:ascii="宋体" w:hAnsi="宋体" w:eastAsia="宋体" w:cs="宋体"/>
          <w:sz w:val="24"/>
          <w:szCs w:val="24"/>
        </w:rPr>
        <w:t>贮存</w:t>
      </w:r>
      <w:r>
        <w:rPr>
          <w:rFonts w:hint="eastAsia" w:ascii="宋体" w:hAnsi="宋体" w:cs="宋体"/>
          <w:sz w:val="24"/>
          <w:szCs w:val="24"/>
          <w:lang w:eastAsia="zh-CN"/>
        </w:rPr>
        <w:t>、</w:t>
      </w:r>
      <w:r>
        <w:rPr>
          <w:rFonts w:hint="eastAsia" w:ascii="宋体" w:hAnsi="宋体" w:eastAsia="宋体" w:cs="宋体"/>
          <w:sz w:val="24"/>
          <w:szCs w:val="24"/>
        </w:rPr>
        <w:t>运输技术规范》（HJ 2025）等。</w:t>
      </w:r>
    </w:p>
    <w:p>
      <w:pPr>
        <w:keepNext w:val="0"/>
        <w:keepLines w:val="0"/>
        <w:pageBreakBefore w:val="0"/>
        <w:widowControl w:val="0"/>
        <w:kinsoku/>
        <w:wordWrap/>
        <w:overflowPunct/>
        <w:topLinePunct w:val="0"/>
        <w:bidi w:val="0"/>
        <w:spacing w:line="560" w:lineRule="exact"/>
        <w:ind w:firstLine="403" w:firstLineChars="168"/>
        <w:textAlignment w:val="auto"/>
        <w:rPr>
          <w:rFonts w:hint="eastAsia" w:ascii="宋体" w:hAnsi="宋体" w:eastAsia="宋体" w:cs="宋体"/>
          <w:sz w:val="24"/>
          <w:szCs w:val="24"/>
        </w:rPr>
      </w:pPr>
      <w:r>
        <w:rPr>
          <w:rFonts w:hint="eastAsia" w:ascii="宋体" w:hAnsi="宋体" w:eastAsia="宋体" w:cs="宋体"/>
          <w:sz w:val="24"/>
          <w:szCs w:val="24"/>
        </w:rPr>
        <w:t>注：如有新的标准，按照最新的标准执行。</w:t>
      </w:r>
    </w:p>
    <w:p>
      <w:pPr>
        <w:keepNext w:val="0"/>
        <w:keepLines w:val="0"/>
        <w:pageBreakBefore w:val="0"/>
        <w:widowControl w:val="0"/>
        <w:kinsoku/>
        <w:wordWrap/>
        <w:overflowPunct/>
        <w:topLinePunct w:val="0"/>
        <w:bidi w:val="0"/>
        <w:spacing w:line="560" w:lineRule="exact"/>
        <w:ind w:firstLine="403" w:firstLineChars="168"/>
        <w:textAlignment w:val="auto"/>
        <w:rPr>
          <w:rFonts w:hint="eastAsia" w:ascii="宋体" w:hAnsi="宋体" w:eastAsia="宋体" w:cs="宋体"/>
          <w:sz w:val="24"/>
          <w:szCs w:val="24"/>
        </w:rPr>
      </w:pPr>
      <w:r>
        <w:rPr>
          <w:rFonts w:hint="eastAsia" w:ascii="宋体" w:hAnsi="宋体" w:eastAsia="宋体" w:cs="宋体"/>
          <w:sz w:val="24"/>
          <w:szCs w:val="24"/>
        </w:rPr>
        <w:t>3、在不超过中标人垃圾处理设施处理能力的情况下，中标人应接收经采购人审批同意的其他固体废弃物，有标准规范明确不适宜处理的除外。</w:t>
      </w:r>
    </w:p>
    <w:p>
      <w:pPr>
        <w:keepNext w:val="0"/>
        <w:keepLines w:val="0"/>
        <w:pageBreakBefore w:val="0"/>
        <w:widowControl w:val="0"/>
        <w:kinsoku/>
        <w:wordWrap/>
        <w:overflowPunct/>
        <w:topLinePunct w:val="0"/>
        <w:bidi w:val="0"/>
        <w:spacing w:line="560" w:lineRule="exact"/>
        <w:ind w:firstLine="403" w:firstLineChars="168"/>
        <w:textAlignment w:val="auto"/>
        <w:rPr>
          <w:rFonts w:hint="eastAsia" w:ascii="宋体" w:hAnsi="宋体" w:eastAsia="宋体" w:cs="宋体"/>
          <w:sz w:val="24"/>
          <w:szCs w:val="24"/>
        </w:rPr>
      </w:pPr>
      <w:r>
        <w:rPr>
          <w:rFonts w:hint="eastAsia" w:ascii="宋体" w:hAnsi="宋体" w:eastAsia="宋体" w:cs="宋体"/>
          <w:sz w:val="24"/>
          <w:szCs w:val="24"/>
        </w:rPr>
        <w:t>4、垃圾交付时间（各设施每日接收垃圾时间段）原则上为24h，具体由采购人与中标人根据实际情况进行协商。</w:t>
      </w:r>
    </w:p>
    <w:p>
      <w:pPr>
        <w:pStyle w:val="4"/>
        <w:keepNext w:val="0"/>
        <w:keepLines w:val="0"/>
        <w:pageBreakBefore w:val="0"/>
        <w:widowControl w:val="0"/>
        <w:tabs>
          <w:tab w:val="left" w:pos="1418"/>
        </w:tabs>
        <w:kinsoku/>
        <w:wordWrap/>
        <w:overflowPunct/>
        <w:topLinePunct w:val="0"/>
        <w:bidi w:val="0"/>
        <w:spacing w:line="560" w:lineRule="exact"/>
        <w:ind w:firstLine="402"/>
        <w:textAlignment w:val="auto"/>
        <w:rPr>
          <w:rFonts w:hint="eastAsia" w:ascii="宋体" w:hAnsi="宋体" w:eastAsia="宋体" w:cs="宋体"/>
          <w:b/>
          <w:bCs/>
          <w:sz w:val="24"/>
          <w:szCs w:val="24"/>
        </w:rPr>
      </w:pPr>
      <w:r>
        <w:rPr>
          <w:rFonts w:hint="eastAsia" w:ascii="宋体" w:hAnsi="宋体" w:eastAsia="宋体" w:cs="宋体"/>
          <w:b/>
          <w:bCs/>
          <w:sz w:val="24"/>
          <w:szCs w:val="24"/>
        </w:rPr>
        <w:t>六、监管要求</w:t>
      </w:r>
    </w:p>
    <w:p>
      <w:pPr>
        <w:keepNext w:val="0"/>
        <w:keepLines w:val="0"/>
        <w:pageBreakBefore w:val="0"/>
        <w:widowControl w:val="0"/>
        <w:kinsoku/>
        <w:wordWrap/>
        <w:overflowPunct/>
        <w:topLinePunct w:val="0"/>
        <w:bidi w:val="0"/>
        <w:spacing w:line="56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1、采购人按照国家、广东省、广州市有关政策法规、部门规定等进行监管；</w:t>
      </w:r>
    </w:p>
    <w:p>
      <w:pPr>
        <w:keepNext w:val="0"/>
        <w:keepLines w:val="0"/>
        <w:pageBreakBefore w:val="0"/>
        <w:widowControl w:val="0"/>
        <w:kinsoku/>
        <w:wordWrap/>
        <w:overflowPunct/>
        <w:topLinePunct w:val="0"/>
        <w:bidi w:val="0"/>
        <w:spacing w:line="56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2、采购人参照《生活垃圾焚烧厂运行监管标准》(CJJ/T212)、《生活垃圾焚烧厂评价标准》（CJJ/T137）等制定《监管评分表》，扣罚分数与处理费用挂钩，具体详见合同相关监管内容。</w:t>
      </w:r>
    </w:p>
    <w:p>
      <w:pPr>
        <w:pStyle w:val="4"/>
        <w:keepNext w:val="0"/>
        <w:keepLines w:val="0"/>
        <w:pageBreakBefore w:val="0"/>
        <w:widowControl w:val="0"/>
        <w:tabs>
          <w:tab w:val="left" w:pos="1418"/>
        </w:tabs>
        <w:kinsoku/>
        <w:wordWrap/>
        <w:overflowPunct/>
        <w:topLinePunct w:val="0"/>
        <w:bidi w:val="0"/>
        <w:spacing w:line="560" w:lineRule="exact"/>
        <w:ind w:firstLine="402"/>
        <w:textAlignment w:val="auto"/>
        <w:rPr>
          <w:rFonts w:hint="eastAsia" w:ascii="宋体" w:hAnsi="宋体" w:eastAsia="宋体" w:cs="宋体"/>
          <w:b/>
          <w:bCs/>
          <w:sz w:val="24"/>
          <w:szCs w:val="24"/>
        </w:rPr>
      </w:pPr>
      <w:r>
        <w:rPr>
          <w:rFonts w:hint="eastAsia" w:ascii="宋体" w:hAnsi="宋体" w:eastAsia="宋体" w:cs="宋体"/>
          <w:b/>
          <w:bCs/>
          <w:sz w:val="24"/>
          <w:szCs w:val="24"/>
        </w:rPr>
        <w:t>七、结算计量标准</w:t>
      </w:r>
    </w:p>
    <w:p>
      <w:pPr>
        <w:keepNext w:val="0"/>
        <w:keepLines w:val="0"/>
        <w:pageBreakBefore w:val="0"/>
        <w:widowControl w:val="0"/>
        <w:kinsoku/>
        <w:wordWrap/>
        <w:overflowPunct/>
        <w:topLinePunct w:val="0"/>
        <w:bidi w:val="0"/>
        <w:spacing w:line="56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垃圾实际接收量以采购人及中标人双方认可的地磅称重数量为准。</w:t>
      </w:r>
    </w:p>
    <w:p>
      <w:pPr>
        <w:pStyle w:val="4"/>
        <w:keepNext w:val="0"/>
        <w:keepLines w:val="0"/>
        <w:pageBreakBefore w:val="0"/>
        <w:widowControl w:val="0"/>
        <w:tabs>
          <w:tab w:val="left" w:pos="1418"/>
        </w:tabs>
        <w:kinsoku/>
        <w:wordWrap/>
        <w:overflowPunct/>
        <w:topLinePunct w:val="0"/>
        <w:bidi w:val="0"/>
        <w:spacing w:line="560" w:lineRule="exact"/>
        <w:ind w:firstLine="402"/>
        <w:textAlignment w:val="auto"/>
        <w:rPr>
          <w:rFonts w:hint="eastAsia" w:ascii="宋体" w:hAnsi="宋体" w:eastAsia="宋体" w:cs="宋体"/>
          <w:b/>
          <w:bCs/>
          <w:sz w:val="24"/>
          <w:szCs w:val="24"/>
        </w:rPr>
      </w:pPr>
      <w:r>
        <w:rPr>
          <w:rFonts w:hint="eastAsia" w:ascii="宋体" w:hAnsi="宋体" w:eastAsia="宋体" w:cs="宋体"/>
          <w:b/>
          <w:bCs/>
          <w:sz w:val="24"/>
          <w:szCs w:val="24"/>
        </w:rPr>
        <w:t>八、服务费结算</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1、垃圾处理费按垃圾实际接收量、渗滤液实际排放量以及浓缩液实际接收量以自然月为周期进行结算，具体详见合同付费条款。</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垃圾处理费计算公式为：垃圾处理费=（垃圾实际接收量-排放渗滤液量+浓缩液实际接收量）×垃圾处理单价。</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垃圾处理单价包含本项目垃圾处理的所有成本、税费及附加。</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当月监管扣罚金额和当月合同违约金均从次月服务费中扣减。</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2、采购人每月对中标人服务质量进行全面考核评分，考核评分依照《月度监管评分表》执行。评分周期为一个自然月，采用扣分制</w:t>
      </w:r>
      <w:r>
        <w:rPr>
          <w:rFonts w:hint="eastAsia" w:ascii="宋体" w:hAnsi="宋体" w:cs="宋体"/>
          <w:sz w:val="24"/>
          <w:szCs w:val="24"/>
          <w:lang w:eastAsia="zh-CN"/>
        </w:rPr>
        <w:t>，具体详见合同条款</w:t>
      </w:r>
      <w:r>
        <w:rPr>
          <w:rFonts w:hint="eastAsia" w:ascii="宋体" w:hAnsi="宋体" w:eastAsia="宋体" w:cs="宋体"/>
          <w:sz w:val="24"/>
          <w:szCs w:val="24"/>
        </w:rPr>
        <w:t>。</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监管扣罚金额按自然月、按设施分别进行核算；监管扣罚金额由采购人在中标人次月服务费中扣除，当月总扣分≤10分时，不扣除服务费（部分条款除外，具体见《监管评分表》）；当月总扣分＞10分时，按实际扣分扣减服务费。</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当月监管扣罚金额=当月中标人实际总扣分×违规情况发生当月服务费×核定</w:t>
      </w:r>
      <w:r>
        <w:rPr>
          <w:rFonts w:hint="eastAsia" w:ascii="宋体" w:hAnsi="宋体" w:cs="宋体"/>
          <w:sz w:val="24"/>
          <w:szCs w:val="24"/>
          <w:lang w:eastAsia="zh-CN"/>
        </w:rPr>
        <w:t>的</w:t>
      </w:r>
      <w:r>
        <w:rPr>
          <w:rFonts w:hint="eastAsia" w:ascii="宋体" w:hAnsi="宋体" w:eastAsia="宋体" w:cs="宋体"/>
          <w:sz w:val="24"/>
          <w:szCs w:val="24"/>
        </w:rPr>
        <w:t>垃圾处理单价利润率×0.01。</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4、服务期间，采购人委托广州市生活废弃物管理中心对中标人提供的垃圾处理服务费结算清单进行审核，按国库集中支付程序办理服务费支付手续。</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5、中标人应在每个自然月结束后10个工作日内计算上月处理服务费，并以结算清单方式报广州市生活废弃物管理中心审核。</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广州市生活废弃物管理中心在完成结算清单审核流程并收到中标人提供的开具抬头为“广州市生活废弃物管理中心”的垃圾处理服务费相应金额的增值税专用发票或增值税普通发票后，原则上5个工作日内将垃圾处理服务费直接支付用款申请书及相关资料报广州市财政局审核，由广州市财政局按国库集中支付程序向中标人支付垃圾处理服务费。</w:t>
      </w:r>
      <w:bookmarkEnd w:id="0"/>
      <w:bookmarkEnd w:id="1"/>
      <w:bookmarkEnd w:id="2"/>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7、服务期间原则上不对服务成交单价进行调整。</w:t>
      </w:r>
    </w:p>
    <w:p>
      <w:pPr>
        <w:keepNext w:val="0"/>
        <w:keepLines w:val="0"/>
        <w:pageBreakBefore w:val="0"/>
        <w:widowControl w:val="0"/>
        <w:kinsoku/>
        <w:wordWrap/>
        <w:overflowPunct/>
        <w:topLinePunct w:val="0"/>
        <w:bidi w:val="0"/>
        <w:spacing w:line="56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outlineLvl w:val="0"/>
        <w:rPr>
          <w:rFonts w:hint="eastAsia" w:ascii="宋体" w:hAnsi="宋体" w:eastAsia="宋体" w:cs="宋体"/>
          <w:sz w:val="24"/>
          <w:szCs w:val="24"/>
        </w:rPr>
      </w:pPr>
    </w:p>
    <w:p>
      <w:pPr>
        <w:keepNext w:val="0"/>
        <w:keepLines w:val="0"/>
        <w:pageBreakBefore w:val="0"/>
        <w:widowControl w:val="0"/>
        <w:kinsoku/>
        <w:wordWrap/>
        <w:overflowPunct/>
        <w:topLinePunct w:val="0"/>
        <w:bidi w:val="0"/>
        <w:spacing w:line="560" w:lineRule="exact"/>
        <w:textAlignment w:val="auto"/>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zMjk2NTAzMzI4YmQ4NDVkZmY2NmU3ZTc0MjZkMmQifQ=="/>
    <w:docVar w:name="KSO_WPS_MARK_KEY" w:val="6528584b-0054-42b6-926b-43d25ea4a610"/>
  </w:docVars>
  <w:rsids>
    <w:rsidRoot w:val="00000000"/>
    <w:rsid w:val="074A10D0"/>
    <w:rsid w:val="0AAA74B1"/>
    <w:rsid w:val="0DF86EC3"/>
    <w:rsid w:val="18201074"/>
    <w:rsid w:val="1E4B08ED"/>
    <w:rsid w:val="386E11A1"/>
    <w:rsid w:val="38A2672A"/>
    <w:rsid w:val="3CD64B80"/>
    <w:rsid w:val="4342321C"/>
    <w:rsid w:val="4AFD1A5B"/>
    <w:rsid w:val="52BF4097"/>
    <w:rsid w:val="5DEC3438"/>
    <w:rsid w:val="67F83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0"/>
    <w:pPr>
      <w:ind w:firstLine="420" w:firstLineChars="200"/>
    </w:pPr>
    <w:rPr>
      <w:rFonts w:ascii="Calibri" w:hAnsi="Calibri"/>
      <w:kern w:val="0"/>
      <w:sz w:val="2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2688</Words>
  <Characters>2864</Characters>
  <Lines>0</Lines>
  <Paragraphs>0</Paragraphs>
  <TotalTime>7</TotalTime>
  <ScaleCrop>false</ScaleCrop>
  <LinksUpToDate>false</LinksUpToDate>
  <CharactersWithSpaces>2867</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2024-08-19T02:45:00Z</dcterms:created>
  <dc:creator>ACER</dc:creator>
  <cp:lastModifiedBy>代理机构</cp:lastModifiedBy>
  <dcterms:modified xsi:type="dcterms:W3CDTF">2024-09-27T12:49:06Z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71261701B7134B7B8783A5F1EC174BC0</vt:lpwstr>
  </property>
</Properties>
</file>