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95EF">
      <w:pPr>
        <w:shd w:val="clear"/>
        <w:tabs>
          <w:tab w:val="left" w:pos="676"/>
          <w:tab w:val="left" w:pos="2330"/>
          <w:tab w:val="left" w:pos="9230"/>
        </w:tabs>
        <w:autoSpaceDE w:val="0"/>
        <w:autoSpaceDN w:val="0"/>
        <w:adjustRightInd w:val="0"/>
        <w:spacing w:line="360" w:lineRule="auto"/>
        <w:jc w:val="center"/>
        <w:rPr>
          <w:rFonts w:hint="eastAsia" w:ascii="仿宋_GB2312" w:hAnsi="仿宋_GB2312" w:eastAsia="方正小标宋简体" w:cs="仿宋_GB2312"/>
          <w:color w:val="auto"/>
          <w:sz w:val="32"/>
          <w:szCs w:val="32"/>
          <w:highlight w:val="none"/>
          <w:lang w:eastAsia="zh-CN"/>
        </w:rPr>
      </w:pPr>
      <w:r>
        <w:rPr>
          <w:rFonts w:hint="eastAsia" w:ascii="方正小标宋简体" w:hAnsi="宋体" w:eastAsia="方正小标宋简体"/>
          <w:color w:val="auto"/>
          <w:sz w:val="44"/>
          <w:szCs w:val="44"/>
          <w:highlight w:val="none"/>
          <w:lang w:val="en-US" w:eastAsia="zh-CN"/>
        </w:rPr>
        <w:t>采购人</w:t>
      </w:r>
      <w:r>
        <w:rPr>
          <w:rFonts w:hint="eastAsia" w:ascii="方正小标宋简体" w:hAnsi="宋体" w:eastAsia="方正小标宋简体"/>
          <w:color w:val="auto"/>
          <w:sz w:val="44"/>
          <w:szCs w:val="44"/>
          <w:highlight w:val="none"/>
        </w:rPr>
        <w:t>需求书</w:t>
      </w:r>
    </w:p>
    <w:p w14:paraId="49A346FA">
      <w:pPr>
        <w:shd w:val="clear"/>
        <w:spacing w:line="360" w:lineRule="auto"/>
        <w:ind w:firstLine="361" w:firstLineChars="150"/>
        <w:rPr>
          <w:rFonts w:hint="eastAsia" w:ascii="宋体" w:hAnsi="宋体" w:eastAsia="宋体" w:cs="宋体"/>
          <w:b/>
          <w:bCs/>
          <w:sz w:val="24"/>
          <w:highlight w:val="none"/>
        </w:rPr>
      </w:pPr>
      <w:r>
        <w:rPr>
          <w:rFonts w:hint="eastAsia" w:ascii="宋体" w:hAnsi="宋体" w:eastAsia="宋体" w:cs="宋体"/>
          <w:b/>
          <w:bCs/>
          <w:sz w:val="24"/>
          <w:highlight w:val="none"/>
        </w:rPr>
        <w:t>1、招标内容</w:t>
      </w:r>
    </w:p>
    <w:p w14:paraId="797F6DF9">
      <w:p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燃油使用方为：交通运输部南海救助局。</w:t>
      </w:r>
    </w:p>
    <w:p w14:paraId="236EDC48">
      <w:p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招标内容：本次招标内容为上述燃油使用方的国内采购供应业务。供应时间为202</w:t>
      </w:r>
      <w:r>
        <w:rPr>
          <w:rFonts w:hint="eastAsia" w:ascii="宋体" w:hAnsi="宋体" w:cs="宋体"/>
          <w:sz w:val="24"/>
          <w:highlight w:val="none"/>
          <w:lang w:val="en-US" w:eastAsia="zh-CN"/>
        </w:rPr>
        <w:t>5</w:t>
      </w:r>
      <w:r>
        <w:rPr>
          <w:rFonts w:hint="eastAsia" w:ascii="宋体" w:hAnsi="宋体" w:eastAsia="宋体" w:cs="宋体"/>
          <w:sz w:val="24"/>
          <w:highlight w:val="none"/>
        </w:rPr>
        <w:t>年1月1日—202</w:t>
      </w:r>
      <w:r>
        <w:rPr>
          <w:rFonts w:hint="eastAsia" w:ascii="宋体" w:hAnsi="宋体" w:cs="宋体"/>
          <w:sz w:val="24"/>
          <w:highlight w:val="none"/>
          <w:lang w:val="en-US" w:eastAsia="zh-CN"/>
        </w:rPr>
        <w:t>5</w:t>
      </w:r>
      <w:r>
        <w:rPr>
          <w:rFonts w:hint="eastAsia" w:ascii="宋体" w:hAnsi="宋体" w:eastAsia="宋体" w:cs="宋体"/>
          <w:sz w:val="24"/>
          <w:highlight w:val="none"/>
        </w:rPr>
        <w:t>年12月31日。</w:t>
      </w:r>
    </w:p>
    <w:p w14:paraId="477750B5">
      <w:pPr>
        <w:numPr>
          <w:ilvl w:val="0"/>
          <w:numId w:val="1"/>
        </w:numPr>
        <w:shd w:val="clear"/>
        <w:spacing w:line="360" w:lineRule="auto"/>
        <w:ind w:firstLine="361" w:firstLineChars="150"/>
        <w:rPr>
          <w:rFonts w:hint="eastAsia" w:ascii="宋体" w:hAnsi="宋体" w:eastAsia="宋体" w:cs="宋体"/>
          <w:b/>
          <w:bCs/>
          <w:sz w:val="24"/>
          <w:highlight w:val="none"/>
        </w:rPr>
      </w:pPr>
      <w:r>
        <w:rPr>
          <w:rFonts w:hint="eastAsia" w:ascii="宋体" w:hAnsi="宋体" w:eastAsia="宋体" w:cs="宋体"/>
          <w:b/>
          <w:bCs/>
          <w:sz w:val="24"/>
          <w:highlight w:val="none"/>
        </w:rPr>
        <w:t>招标要求</w:t>
      </w:r>
    </w:p>
    <w:p w14:paraId="3A243BF9">
      <w:pPr>
        <w:shd w:val="clear"/>
        <w:spacing w:line="360" w:lineRule="auto"/>
        <w:ind w:left="315" w:leftChars="150"/>
        <w:rPr>
          <w:rFonts w:hint="eastAsia" w:ascii="宋体" w:hAnsi="宋体" w:eastAsia="宋体" w:cs="宋体"/>
          <w:sz w:val="24"/>
          <w:highlight w:val="none"/>
        </w:rPr>
      </w:pPr>
      <w:r>
        <w:rPr>
          <w:rFonts w:hint="eastAsia" w:ascii="宋体" w:hAnsi="宋体" w:eastAsia="宋体" w:cs="宋体"/>
          <w:sz w:val="24"/>
          <w:highlight w:val="none"/>
        </w:rPr>
        <w:t>（1）工作内容：投标人需为燃油使用方船舶提供船用燃油</w:t>
      </w:r>
      <w:bookmarkStart w:id="0" w:name="_GoBack"/>
      <w:bookmarkEnd w:id="0"/>
      <w:r>
        <w:rPr>
          <w:rFonts w:hint="eastAsia" w:ascii="宋体" w:hAnsi="宋体" w:eastAsia="宋体" w:cs="宋体"/>
          <w:sz w:val="24"/>
          <w:highlight w:val="none"/>
        </w:rPr>
        <w:t>。</w:t>
      </w:r>
    </w:p>
    <w:p w14:paraId="35F8F1A3">
      <w:p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（2）燃油供应地点：采购后供应到船舶（</w:t>
      </w:r>
      <w:r>
        <w:rPr>
          <w:rFonts w:hint="eastAsia" w:ascii="宋体" w:hAnsi="宋体" w:eastAsia="宋体" w:cs="宋体"/>
          <w:caps/>
          <w:color w:val="000000"/>
          <w:sz w:val="24"/>
          <w:highlight w:val="none"/>
        </w:rPr>
        <w:t>中国广东省、海南省和广西壮族自治区沿海港口或其锚地或双方商定的</w:t>
      </w:r>
      <w:r>
        <w:rPr>
          <w:rFonts w:hint="eastAsia" w:ascii="宋体" w:hAnsi="宋体" w:eastAsia="宋体" w:cs="宋体"/>
          <w:caps/>
          <w:color w:val="000000"/>
          <w:sz w:val="24"/>
          <w:highlight w:val="none"/>
          <w:lang w:eastAsia="zh-CN"/>
        </w:rPr>
        <w:t>国内</w:t>
      </w:r>
      <w:r>
        <w:rPr>
          <w:rFonts w:hint="eastAsia" w:ascii="宋体" w:hAnsi="宋体" w:eastAsia="宋体" w:cs="宋体"/>
          <w:caps/>
          <w:color w:val="000000"/>
          <w:sz w:val="24"/>
          <w:highlight w:val="none"/>
        </w:rPr>
        <w:t>其他地点</w:t>
      </w:r>
      <w:r>
        <w:rPr>
          <w:rFonts w:hint="eastAsia" w:ascii="宋体" w:hAnsi="宋体" w:eastAsia="宋体" w:cs="宋体"/>
          <w:sz w:val="24"/>
          <w:highlight w:val="none"/>
        </w:rPr>
        <w:t>）</w:t>
      </w:r>
    </w:p>
    <w:p w14:paraId="560F6FBD">
      <w:p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（3）燃油供应期限和数量：期限为202</w:t>
      </w:r>
      <w:r>
        <w:rPr>
          <w:rFonts w:hint="eastAsia" w:ascii="宋体" w:hAnsi="宋体" w:cs="宋体"/>
          <w:sz w:val="24"/>
          <w:highlight w:val="none"/>
          <w:lang w:val="en-US" w:eastAsia="zh-CN"/>
        </w:rPr>
        <w:t>5</w:t>
      </w:r>
      <w:r>
        <w:rPr>
          <w:rFonts w:hint="eastAsia" w:ascii="宋体" w:hAnsi="宋体" w:eastAsia="宋体" w:cs="宋体"/>
          <w:sz w:val="24"/>
          <w:highlight w:val="none"/>
        </w:rPr>
        <w:t>年1月1日至202</w:t>
      </w:r>
      <w:r>
        <w:rPr>
          <w:rFonts w:hint="eastAsia" w:ascii="宋体" w:hAnsi="宋体" w:cs="宋体"/>
          <w:sz w:val="24"/>
          <w:highlight w:val="none"/>
          <w:lang w:val="en-US" w:eastAsia="zh-CN"/>
        </w:rPr>
        <w:t>5</w:t>
      </w:r>
      <w:r>
        <w:rPr>
          <w:rFonts w:hint="eastAsia" w:ascii="宋体" w:hAnsi="宋体" w:eastAsia="宋体" w:cs="宋体"/>
          <w:sz w:val="24"/>
          <w:highlight w:val="none"/>
        </w:rPr>
        <w:t>年12月31日。</w:t>
      </w:r>
    </w:p>
    <w:p w14:paraId="626023E8">
      <w:p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 xml:space="preserve"> 数量：每次船舶需要的品种、数量和供应日期将以</w:t>
      </w:r>
      <w:r>
        <w:rPr>
          <w:rFonts w:hint="eastAsia" w:ascii="宋体" w:hAnsi="宋体" w:eastAsia="宋体" w:cs="宋体"/>
          <w:sz w:val="24"/>
          <w:highlight w:val="none"/>
        </w:rPr>
        <w:t>《委托供油计划单》的方式书面通知。</w:t>
      </w:r>
    </w:p>
    <w:p w14:paraId="093F362C">
      <w:pPr>
        <w:numPr>
          <w:ilvl w:val="0"/>
          <w:numId w:val="2"/>
        </w:numPr>
        <w:shd w:val="clea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燃油供应要求：</w:t>
      </w:r>
    </w:p>
    <w:p w14:paraId="1766019B">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根据使用方的要求，及时为船舶做好保质、保量的燃油供应，并做好供应过程中的防污染和安全工作。</w:t>
      </w:r>
    </w:p>
    <w:p w14:paraId="73B39ED2">
      <w:pPr>
        <w:shd w:val="clea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3、报价要求</w:t>
      </w:r>
    </w:p>
    <w:p w14:paraId="0A2E6EC9">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（1）投标人应按本招标文件第六章“投标文件格式”的要求填写本项目的优惠率。</w:t>
      </w:r>
    </w:p>
    <w:p w14:paraId="6211AF82">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（2）投标人应以国家发展和改革委员会公布的加油时现行加油地</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柴油(</w:t>
      </w:r>
      <w:r>
        <w:rPr>
          <w:rFonts w:hint="eastAsia" w:ascii="宋体" w:hAnsi="宋体" w:eastAsia="宋体" w:cs="宋体"/>
          <w:sz w:val="24"/>
          <w:highlight w:val="none"/>
          <w:lang w:eastAsia="zh-CN"/>
        </w:rPr>
        <w:t>国六标准</w:t>
      </w:r>
      <w:r>
        <w:rPr>
          <w:rFonts w:hint="eastAsia" w:ascii="宋体" w:hAnsi="宋体" w:eastAsia="宋体" w:cs="宋体"/>
          <w:sz w:val="24"/>
          <w:highlight w:val="none"/>
          <w:lang w:eastAsia="zh-CN"/>
        </w:rPr>
        <w:t>）</w:t>
      </w:r>
      <w:r>
        <w:rPr>
          <w:rFonts w:hint="eastAsia" w:ascii="宋体" w:hAnsi="宋体" w:eastAsia="宋体" w:cs="宋体"/>
          <w:sz w:val="24"/>
          <w:highlight w:val="none"/>
        </w:rPr>
        <w:t>最高零售价格标准给出本项目的</w:t>
      </w:r>
      <w:r>
        <w:rPr>
          <w:rFonts w:hint="eastAsia" w:ascii="宋体" w:hAnsi="宋体" w:eastAsia="宋体" w:cs="宋体"/>
          <w:sz w:val="24"/>
          <w:highlight w:val="none"/>
        </w:rPr>
        <w:t>0#柴油(国六标准)优惠费率和船用轻质燃料油优惠费率；</w:t>
      </w:r>
    </w:p>
    <w:p w14:paraId="617C712E">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（3）投标人须在中标后每次供油时向使用方提供投标时承诺的优惠率的燃油报价。</w:t>
      </w:r>
    </w:p>
    <w:p w14:paraId="4C5ADAD3">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（4）一旦中标，不论市场油价如何变动，中标人的所报的优惠率不得变化。且应保证供油价格最低。因此，投标人应综合考虑各种因素进行报价。投标人须提供报价依据或报价说明。</w:t>
      </w:r>
    </w:p>
    <w:p w14:paraId="2A41F3EB">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（5）投标人一旦中标，招标人将与其签订《2024年船用燃油采购供应合同》。</w:t>
      </w:r>
    </w:p>
    <w:p w14:paraId="7DBD2CFB">
      <w:pPr>
        <w:shd w:val="clea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4、其它要求</w:t>
      </w:r>
    </w:p>
    <w:p w14:paraId="0DDA0266">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1）投标人必须能及时满足使用方的用油需求，并符合船舶安全管理体系要求。</w:t>
      </w:r>
    </w:p>
    <w:p w14:paraId="73A1DC87">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2）投标人按照使用方船舶所需的油品品种及规格、数量、供应时间和地点，保质、保量、及时组织供应。</w:t>
      </w:r>
    </w:p>
    <w:p w14:paraId="7FA80CC9">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3）投标人所供油品质量必须符合国家最新标准、行业标准及使用方要求，燃油应提供双方认可的第三方检测机构出具的指标证明。</w:t>
      </w:r>
    </w:p>
    <w:p w14:paraId="3695781F">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人的运油船/车等必须有合法有效的仓容表及计量器具，供应的油品以运油船计量为准，以受油船计量作为参考，供油与受油前后，双方共同查验运油船计量器具并签字确认。在每次供油时投标人需提供双方认可的第三方检测机构出具的油品指标证明。</w:t>
      </w:r>
    </w:p>
    <w:p w14:paraId="63BE0A3F">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5）如投标人所供燃油不符合使用方</w:t>
      </w:r>
      <w:r>
        <w:rPr>
          <w:rFonts w:hint="eastAsia" w:ascii="宋体" w:hAnsi="宋体" w:eastAsia="宋体" w:cs="宋体"/>
          <w:sz w:val="24"/>
          <w:highlight w:val="none"/>
        </w:rPr>
        <w:t>《委托供油计划单》</w:t>
      </w:r>
      <w:r>
        <w:rPr>
          <w:rFonts w:hint="eastAsia" w:ascii="宋体" w:hAnsi="宋体" w:eastAsia="宋体" w:cs="宋体"/>
          <w:sz w:val="24"/>
          <w:highlight w:val="none"/>
        </w:rPr>
        <w:t>要求时，可做退货处理，所产生的一切费用由投标人承担。</w:t>
      </w:r>
    </w:p>
    <w:p w14:paraId="0AC73728">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6）供应上船的燃油品质指标必须符合相应国家标准、行业标准及使用方要求。因油品质量问题引起的使用方一切损失由投标人承担。</w:t>
      </w:r>
    </w:p>
    <w:p w14:paraId="0CD9C4E2">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7）甲方每季度或每半年组织一次工作评估，甲方及使用方对乙方履行合同情况进行评估，评估结果分为合格或者不合格；如果乙方的供应服务被评估为“不合格”，甲方有权终止本合同。</w:t>
      </w:r>
    </w:p>
    <w:p w14:paraId="4736751E">
      <w:pPr>
        <w:shd w:val="clear"/>
        <w:tabs>
          <w:tab w:val="left" w:pos="1900"/>
        </w:tabs>
        <w:snapToGrid w:val="0"/>
        <w:spacing w:line="360" w:lineRule="auto"/>
        <w:rPr>
          <w:rFonts w:ascii="宋体" w:hAnsi="宋体" w:cs="宋体"/>
          <w:color w:val="auto"/>
          <w:szCs w:val="21"/>
          <w:highlight w:val="none"/>
        </w:rPr>
      </w:pPr>
      <w:r>
        <w:rPr>
          <w:rFonts w:hint="eastAsia" w:ascii="宋体" w:hAnsi="宋体" w:eastAsia="宋体" w:cs="宋体"/>
          <w:sz w:val="24"/>
          <w:highlight w:val="none"/>
        </w:rPr>
        <w:t>8）如投标人的运油船/车为租用性质的，使用方有权对该公司及船舶（车）资质及信誉情况进行查验，遇不讲信誉、不注重安全防污染的公司或船舶（车），投标人应及时予以清退。</w:t>
      </w:r>
    </w:p>
    <w:p w14:paraId="13808ACF">
      <w:pPr>
        <w:shd w:val="clear"/>
        <w:rPr>
          <w:color w:val="auto"/>
          <w:highlight w:val="none"/>
        </w:rPr>
      </w:pPr>
    </w:p>
    <w:p w14:paraId="2D517A46">
      <w:pPr>
        <w:shd w:val="clear"/>
        <w:rPr>
          <w:color w:val="auto"/>
          <w:highlight w:val="none"/>
        </w:rPr>
      </w:pPr>
    </w:p>
    <w:p w14:paraId="10F26392">
      <w:pPr>
        <w:keepNext w:val="0"/>
        <w:keepLines w:val="0"/>
        <w:pageBreakBefore w:val="0"/>
        <w:widowControl/>
        <w:shd w:val="clear"/>
        <w:kinsoku/>
        <w:wordWrap/>
        <w:overflowPunct/>
        <w:topLinePunct w:val="0"/>
        <w:bidi w:val="0"/>
        <w:spacing w:line="240" w:lineRule="exact"/>
        <w:ind w:left="0"/>
        <w:textAlignment w:val="auto"/>
        <w:rPr>
          <w:color w:val="auto"/>
          <w:highlight w:val="none"/>
        </w:rPr>
      </w:pPr>
    </w:p>
    <w:p w14:paraId="51390CAA">
      <w:pPr>
        <w:pStyle w:val="5"/>
        <w:shd w:val="clear"/>
        <w:rPr>
          <w:color w:val="auto"/>
          <w:highlight w:val="none"/>
        </w:rPr>
      </w:pPr>
    </w:p>
    <w:sectPr>
      <w:headerReference r:id="rId3" w:type="default"/>
      <w:footerReference r:id="rId4" w:type="default"/>
      <w:pgSz w:w="11906" w:h="16838"/>
      <w:pgMar w:top="1240" w:right="1800" w:bottom="1091"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56C09772-E166-418A-ACEA-FFFB85B784B5}"/>
  </w:font>
  <w:font w:name="方正小标宋简体">
    <w:panose1 w:val="02000000000000000000"/>
    <w:charset w:val="86"/>
    <w:family w:val="script"/>
    <w:pitch w:val="default"/>
    <w:sig w:usb0="00000001" w:usb1="08000000" w:usb2="00000000" w:usb3="00000000" w:csb0="00040000" w:csb1="00000000"/>
    <w:embedRegular r:id="rId2" w:fontKey="{6B379E58-C991-46BF-9715-2D403CDAE0D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C33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7E1D">
    <w:pPr>
      <w:pStyle w:val="7"/>
      <w:pBdr>
        <w:bottom w:val="none" w:color="auto" w:sz="0" w:space="1"/>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C179"/>
    <w:multiLevelType w:val="singleLevel"/>
    <w:tmpl w:val="80A6C179"/>
    <w:lvl w:ilvl="0" w:tentative="0">
      <w:start w:val="2"/>
      <w:numFmt w:val="decimal"/>
      <w:suff w:val="nothing"/>
      <w:lvlText w:val="%1、"/>
      <w:lvlJc w:val="left"/>
    </w:lvl>
  </w:abstractNum>
  <w:abstractNum w:abstractNumId="1">
    <w:nsid w:val="FC62D49A"/>
    <w:multiLevelType w:val="singleLevel"/>
    <w:tmpl w:val="FC62D49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DQ4N2ZhY2RlODY5NTI0OTc0NzJhNzFjYTJiYmIifQ=="/>
  </w:docVars>
  <w:rsids>
    <w:rsidRoot w:val="0EE36CFC"/>
    <w:rsid w:val="00073218"/>
    <w:rsid w:val="002C1EE3"/>
    <w:rsid w:val="003B7BF8"/>
    <w:rsid w:val="004952EC"/>
    <w:rsid w:val="00525E91"/>
    <w:rsid w:val="005637F3"/>
    <w:rsid w:val="005A0ECB"/>
    <w:rsid w:val="00607A26"/>
    <w:rsid w:val="006C3AD1"/>
    <w:rsid w:val="0076439C"/>
    <w:rsid w:val="00820057"/>
    <w:rsid w:val="00896789"/>
    <w:rsid w:val="00A51CA9"/>
    <w:rsid w:val="00A847A5"/>
    <w:rsid w:val="00AC5ACF"/>
    <w:rsid w:val="00B40AD3"/>
    <w:rsid w:val="00B75090"/>
    <w:rsid w:val="00C068C7"/>
    <w:rsid w:val="00E0515F"/>
    <w:rsid w:val="00E215C5"/>
    <w:rsid w:val="00E76D2F"/>
    <w:rsid w:val="00E94991"/>
    <w:rsid w:val="00F7285E"/>
    <w:rsid w:val="016C2EF7"/>
    <w:rsid w:val="01F379B9"/>
    <w:rsid w:val="026C4A3B"/>
    <w:rsid w:val="02985C5A"/>
    <w:rsid w:val="02A06A3C"/>
    <w:rsid w:val="032D493B"/>
    <w:rsid w:val="037A450F"/>
    <w:rsid w:val="037D5CF0"/>
    <w:rsid w:val="048A6A29"/>
    <w:rsid w:val="053239A7"/>
    <w:rsid w:val="057F33E6"/>
    <w:rsid w:val="072542AC"/>
    <w:rsid w:val="072548B4"/>
    <w:rsid w:val="072963A1"/>
    <w:rsid w:val="074B40A3"/>
    <w:rsid w:val="07A3190B"/>
    <w:rsid w:val="07E3762B"/>
    <w:rsid w:val="08155EC4"/>
    <w:rsid w:val="083B347B"/>
    <w:rsid w:val="08E1109D"/>
    <w:rsid w:val="08EC74E1"/>
    <w:rsid w:val="09250220"/>
    <w:rsid w:val="0B4F1B92"/>
    <w:rsid w:val="0BC00FBF"/>
    <w:rsid w:val="0C5A38A5"/>
    <w:rsid w:val="0DDD39EE"/>
    <w:rsid w:val="0E0B5FAE"/>
    <w:rsid w:val="0E0D37C9"/>
    <w:rsid w:val="0EBC6DE0"/>
    <w:rsid w:val="0EE36CFC"/>
    <w:rsid w:val="0F6476F0"/>
    <w:rsid w:val="0F9C6EDE"/>
    <w:rsid w:val="0FD24EBB"/>
    <w:rsid w:val="0FDE20BA"/>
    <w:rsid w:val="110669C3"/>
    <w:rsid w:val="120D26D5"/>
    <w:rsid w:val="122C14D9"/>
    <w:rsid w:val="13530765"/>
    <w:rsid w:val="1379613E"/>
    <w:rsid w:val="138F71C3"/>
    <w:rsid w:val="13D43DC0"/>
    <w:rsid w:val="152A7C83"/>
    <w:rsid w:val="16406872"/>
    <w:rsid w:val="17161F10"/>
    <w:rsid w:val="174B3120"/>
    <w:rsid w:val="176C0F1E"/>
    <w:rsid w:val="17AC238F"/>
    <w:rsid w:val="18D06D94"/>
    <w:rsid w:val="1900422D"/>
    <w:rsid w:val="19293C9C"/>
    <w:rsid w:val="19E03468"/>
    <w:rsid w:val="19E92C30"/>
    <w:rsid w:val="19E953FD"/>
    <w:rsid w:val="1A2A1EA1"/>
    <w:rsid w:val="1A2E4ADB"/>
    <w:rsid w:val="1A697181"/>
    <w:rsid w:val="1AC761AE"/>
    <w:rsid w:val="1AF112EE"/>
    <w:rsid w:val="1B210BF7"/>
    <w:rsid w:val="1B616ACE"/>
    <w:rsid w:val="1B9B0226"/>
    <w:rsid w:val="1BE2318D"/>
    <w:rsid w:val="1C18551B"/>
    <w:rsid w:val="1CF2203E"/>
    <w:rsid w:val="1D3431DC"/>
    <w:rsid w:val="1DEE49C6"/>
    <w:rsid w:val="1E397859"/>
    <w:rsid w:val="1E6D1A37"/>
    <w:rsid w:val="1E8A3B1F"/>
    <w:rsid w:val="1ECE29BA"/>
    <w:rsid w:val="1EFD2042"/>
    <w:rsid w:val="1F1728A2"/>
    <w:rsid w:val="1F545624"/>
    <w:rsid w:val="204D2A75"/>
    <w:rsid w:val="204F70C9"/>
    <w:rsid w:val="20A55907"/>
    <w:rsid w:val="217029A7"/>
    <w:rsid w:val="21A52A58"/>
    <w:rsid w:val="222C0828"/>
    <w:rsid w:val="223C1D67"/>
    <w:rsid w:val="234268E9"/>
    <w:rsid w:val="23527423"/>
    <w:rsid w:val="24E22D75"/>
    <w:rsid w:val="24F20C4A"/>
    <w:rsid w:val="26EE409B"/>
    <w:rsid w:val="271B6BF8"/>
    <w:rsid w:val="278650B4"/>
    <w:rsid w:val="2A7B79F2"/>
    <w:rsid w:val="2A811BE9"/>
    <w:rsid w:val="2AA80DD7"/>
    <w:rsid w:val="2AF33472"/>
    <w:rsid w:val="2BBF7005"/>
    <w:rsid w:val="2CA852BA"/>
    <w:rsid w:val="2E2C69E4"/>
    <w:rsid w:val="2EB6603C"/>
    <w:rsid w:val="2F30645D"/>
    <w:rsid w:val="2F496D36"/>
    <w:rsid w:val="2F8D3CAA"/>
    <w:rsid w:val="2FE71E65"/>
    <w:rsid w:val="2FE77835"/>
    <w:rsid w:val="304076D8"/>
    <w:rsid w:val="306A6EC5"/>
    <w:rsid w:val="308F3F52"/>
    <w:rsid w:val="30D66D90"/>
    <w:rsid w:val="319761FA"/>
    <w:rsid w:val="32BC62CA"/>
    <w:rsid w:val="33293390"/>
    <w:rsid w:val="334610AF"/>
    <w:rsid w:val="33F955E4"/>
    <w:rsid w:val="34F74C83"/>
    <w:rsid w:val="352C27EA"/>
    <w:rsid w:val="36375E20"/>
    <w:rsid w:val="36976A46"/>
    <w:rsid w:val="37503CFD"/>
    <w:rsid w:val="379D2CB2"/>
    <w:rsid w:val="38DC67F0"/>
    <w:rsid w:val="390A1422"/>
    <w:rsid w:val="3B0B3435"/>
    <w:rsid w:val="3B31618D"/>
    <w:rsid w:val="3B4E137D"/>
    <w:rsid w:val="3B523F7C"/>
    <w:rsid w:val="3B860E1A"/>
    <w:rsid w:val="3B8A1604"/>
    <w:rsid w:val="3BFC44F1"/>
    <w:rsid w:val="3CAE2637"/>
    <w:rsid w:val="3D0F37E4"/>
    <w:rsid w:val="3D422B03"/>
    <w:rsid w:val="3DD523F2"/>
    <w:rsid w:val="3DD954C1"/>
    <w:rsid w:val="3E201FCB"/>
    <w:rsid w:val="3EEA6D2B"/>
    <w:rsid w:val="3F2D1D15"/>
    <w:rsid w:val="3FDA727D"/>
    <w:rsid w:val="41911D83"/>
    <w:rsid w:val="42D57BB1"/>
    <w:rsid w:val="44B47C4B"/>
    <w:rsid w:val="457173D7"/>
    <w:rsid w:val="46680321"/>
    <w:rsid w:val="48286031"/>
    <w:rsid w:val="483054D5"/>
    <w:rsid w:val="484976D8"/>
    <w:rsid w:val="48B0711C"/>
    <w:rsid w:val="490A62B3"/>
    <w:rsid w:val="493830BB"/>
    <w:rsid w:val="496565BB"/>
    <w:rsid w:val="4A1A5299"/>
    <w:rsid w:val="4A53483C"/>
    <w:rsid w:val="4BED29DE"/>
    <w:rsid w:val="4D0770FE"/>
    <w:rsid w:val="4D403252"/>
    <w:rsid w:val="4D8C3E64"/>
    <w:rsid w:val="50A25DAC"/>
    <w:rsid w:val="51641B01"/>
    <w:rsid w:val="522445D5"/>
    <w:rsid w:val="53843ADE"/>
    <w:rsid w:val="54416863"/>
    <w:rsid w:val="54524F82"/>
    <w:rsid w:val="5507671D"/>
    <w:rsid w:val="55591B6B"/>
    <w:rsid w:val="55C61544"/>
    <w:rsid w:val="57FA3BB7"/>
    <w:rsid w:val="585D1E8B"/>
    <w:rsid w:val="5AF0321E"/>
    <w:rsid w:val="5BD228EB"/>
    <w:rsid w:val="5BF45DFD"/>
    <w:rsid w:val="5C04687D"/>
    <w:rsid w:val="5C25266F"/>
    <w:rsid w:val="5CA6662E"/>
    <w:rsid w:val="5CC463A1"/>
    <w:rsid w:val="5D3D7707"/>
    <w:rsid w:val="5D7251B6"/>
    <w:rsid w:val="5E12391A"/>
    <w:rsid w:val="5EDB3569"/>
    <w:rsid w:val="60467152"/>
    <w:rsid w:val="62704148"/>
    <w:rsid w:val="65663023"/>
    <w:rsid w:val="66660838"/>
    <w:rsid w:val="66C719B8"/>
    <w:rsid w:val="676445DB"/>
    <w:rsid w:val="67986EA4"/>
    <w:rsid w:val="67F71131"/>
    <w:rsid w:val="68012F0F"/>
    <w:rsid w:val="68737529"/>
    <w:rsid w:val="688558EE"/>
    <w:rsid w:val="68C54C56"/>
    <w:rsid w:val="69690A38"/>
    <w:rsid w:val="699F60CD"/>
    <w:rsid w:val="6BE6058B"/>
    <w:rsid w:val="6CF67E82"/>
    <w:rsid w:val="6DFA63DE"/>
    <w:rsid w:val="6E695F5E"/>
    <w:rsid w:val="6F012099"/>
    <w:rsid w:val="6F2841DE"/>
    <w:rsid w:val="6FF74788"/>
    <w:rsid w:val="6FFA7190"/>
    <w:rsid w:val="71324B19"/>
    <w:rsid w:val="715E6481"/>
    <w:rsid w:val="720813C0"/>
    <w:rsid w:val="72283BF2"/>
    <w:rsid w:val="72481D1E"/>
    <w:rsid w:val="73112B71"/>
    <w:rsid w:val="7365183F"/>
    <w:rsid w:val="74736F42"/>
    <w:rsid w:val="747A3686"/>
    <w:rsid w:val="75086C48"/>
    <w:rsid w:val="764F3CF0"/>
    <w:rsid w:val="766A551F"/>
    <w:rsid w:val="76825AA0"/>
    <w:rsid w:val="76CD1315"/>
    <w:rsid w:val="76E03718"/>
    <w:rsid w:val="77892697"/>
    <w:rsid w:val="7799415C"/>
    <w:rsid w:val="79034420"/>
    <w:rsid w:val="79C9024D"/>
    <w:rsid w:val="7A313DC2"/>
    <w:rsid w:val="7AB6184C"/>
    <w:rsid w:val="7B19312B"/>
    <w:rsid w:val="7B4478D0"/>
    <w:rsid w:val="7B9D12A3"/>
    <w:rsid w:val="7C8F2F91"/>
    <w:rsid w:val="7E19790D"/>
    <w:rsid w:val="7F2B5AD8"/>
    <w:rsid w:val="7F7C0752"/>
    <w:rsid w:val="7FD95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semiHidden/>
    <w:unhideWhenUsed/>
    <w:qFormat/>
    <w:uiPriority w:val="0"/>
    <w:pPr>
      <w:spacing w:after="120"/>
    </w:pPr>
  </w:style>
  <w:style w:type="paragraph" w:styleId="5">
    <w:name w:val="Plain Text"/>
    <w:basedOn w:val="1"/>
    <w:semiHidden/>
    <w:unhideWhenUsed/>
    <w:qFormat/>
    <w:uiPriority w:val="99"/>
    <w:rPr>
      <w:rFonts w:ascii="宋体" w:hAnsi="Courier New"/>
    </w:r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0"/>
    <w:rPr>
      <w:sz w:val="21"/>
      <w:szCs w:val="21"/>
    </w:rPr>
  </w:style>
  <w:style w:type="character" w:customStyle="1" w:styleId="12">
    <w:name w:val="font31"/>
    <w:basedOn w:val="10"/>
    <w:qFormat/>
    <w:uiPriority w:val="0"/>
    <w:rPr>
      <w:rFonts w:hint="eastAsia" w:ascii="仿宋" w:hAnsi="仿宋" w:eastAsia="仿宋" w:cs="仿宋"/>
      <w:color w:val="000000"/>
      <w:sz w:val="28"/>
      <w:szCs w:val="28"/>
      <w:u w:val="none"/>
    </w:rPr>
  </w:style>
  <w:style w:type="character" w:customStyle="1" w:styleId="13">
    <w:name w:val="font11"/>
    <w:basedOn w:val="10"/>
    <w:qFormat/>
    <w:uiPriority w:val="0"/>
    <w:rPr>
      <w:rFonts w:hint="eastAsia" w:ascii="宋体" w:hAnsi="宋体" w:eastAsia="宋体" w:cs="宋体"/>
      <w:color w:val="000000"/>
      <w:sz w:val="24"/>
      <w:szCs w:val="24"/>
      <w:u w:val="none"/>
    </w:rPr>
  </w:style>
  <w:style w:type="character" w:customStyle="1" w:styleId="14">
    <w:name w:val="font41"/>
    <w:basedOn w:val="10"/>
    <w:qFormat/>
    <w:uiPriority w:val="0"/>
    <w:rPr>
      <w:rFonts w:hint="eastAsia" w:ascii="仿宋" w:hAnsi="仿宋" w:eastAsia="仿宋" w:cs="仿宋"/>
      <w:color w:val="000000"/>
      <w:sz w:val="28"/>
      <w:szCs w:val="28"/>
      <w:u w:val="none"/>
    </w:rPr>
  </w:style>
  <w:style w:type="paragraph" w:customStyle="1" w:styleId="15">
    <w:name w:val="三级条标题"/>
    <w:basedOn w:val="1"/>
    <w:next w:val="1"/>
    <w:qFormat/>
    <w:uiPriority w:val="0"/>
    <w:pPr>
      <w:widowControl/>
      <w:spacing w:before="50" w:beforeLines="50" w:after="50" w:afterLines="50"/>
      <w:jc w:val="left"/>
      <w:outlineLvl w:val="4"/>
    </w:pPr>
    <w:rPr>
      <w:rFonts w:ascii="黑体" w:hAnsi="Times New Roman" w:eastAsia="黑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EFEB-B943-4EB7-BE54-2B8EE4627166}">
  <ds:schemaRefs/>
</ds:datastoreItem>
</file>

<file path=docProps/app.xml><?xml version="1.0" encoding="utf-8"?>
<Properties xmlns="http://schemas.openxmlformats.org/officeDocument/2006/extended-properties" xmlns:vt="http://schemas.openxmlformats.org/officeDocument/2006/docPropsVTypes">
  <Template>Normal</Template>
  <Company>省民政厅</Company>
  <Pages>2</Pages>
  <Words>1095</Words>
  <Characters>1116</Characters>
  <Lines>31</Lines>
  <Paragraphs>8</Paragraphs>
  <TotalTime>0</TotalTime>
  <ScaleCrop>false</ScaleCrop>
  <LinksUpToDate>false</LinksUpToDate>
  <CharactersWithSpaces>1117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2019-08-06T07:50:00Z</dcterms:created>
  <dc:creator>万忠明</dc:creator>
  <cp:lastModifiedBy>Anson_Tung</cp:lastModifiedBy>
  <cp:lastPrinted>2024-06-05T00:32:00Z</cp:lastPrinted>
  <dcterms:modified xsi:type="dcterms:W3CDTF">2024-11-07T08:15:27Z</dcterms:modified>
  <dc:title>救灾物资货物供货用户需求书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9CDC093304DC4B5DABD2F6AB7FEFCB79_13</vt:lpwstr>
  </property>
  <property fmtid="{D5CDD505-2E9C-101B-9397-08002B2CF9AE}" pid="4" name="ribbonExt">
    <vt:lpwstr>{"WPSExtOfficeTab":{"OnGetEnabled":false,"OnGetVisible":false}}</vt:lpwstr>
  </property>
</Properties>
</file>