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7049E">
      <w:pPr>
        <w:pStyle w:val="3"/>
        <w:spacing w:line="360" w:lineRule="auto"/>
        <w:jc w:val="center"/>
        <w:rPr>
          <w:rFonts w:ascii="宋体" w:hAnsi="宋体"/>
          <w:color w:val="auto"/>
          <w:sz w:val="28"/>
          <w:szCs w:val="28"/>
          <w:highlight w:val="none"/>
        </w:rPr>
      </w:pPr>
      <w:r>
        <w:rPr>
          <w:rFonts w:hint="eastAsia" w:ascii="宋体" w:hAnsi="宋体"/>
          <w:color w:val="auto"/>
          <w:sz w:val="28"/>
          <w:szCs w:val="28"/>
          <w:highlight w:val="none"/>
          <w:lang w:val="en-US" w:eastAsia="zh-CN"/>
        </w:rPr>
        <w:t>用户需求书</w:t>
      </w:r>
      <w:bookmarkStart w:id="0" w:name="_Toc30476634"/>
      <w:bookmarkStart w:id="1" w:name="_Toc27840477"/>
    </w:p>
    <w:bookmarkEnd w:id="0"/>
    <w:bookmarkEnd w:id="1"/>
    <w:p w14:paraId="2791F54E">
      <w:pPr>
        <w:numPr>
          <w:ilvl w:val="0"/>
          <w:numId w:val="0"/>
        </w:numPr>
        <w:spacing w:line="360" w:lineRule="auto"/>
        <w:rPr>
          <w:rFonts w:ascii="宋体" w:hAnsi="宋体" w:cs="宋体"/>
          <w:b/>
          <w:bCs/>
          <w:color w:val="000000" w:themeColor="text1"/>
          <w:sz w:val="21"/>
          <w:szCs w:val="21"/>
          <w14:textFill>
            <w14:solidFill>
              <w14:schemeClr w14:val="tx1"/>
            </w14:solidFill>
          </w14:textFill>
        </w:rPr>
      </w:pPr>
      <w:bookmarkStart w:id="2" w:name="_Toc153615297"/>
      <w:bookmarkStart w:id="3" w:name="_Toc130697192"/>
      <w:bookmarkStart w:id="4" w:name="_Toc185747588"/>
      <w:bookmarkStart w:id="5" w:name="_Toc130695600"/>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一、</w:t>
      </w:r>
      <w:r>
        <w:rPr>
          <w:rFonts w:hint="eastAsia" w:ascii="宋体" w:hAnsi="宋体" w:cs="宋体"/>
          <w:b/>
          <w:bCs/>
          <w:color w:val="000000" w:themeColor="text1"/>
          <w:sz w:val="21"/>
          <w:szCs w:val="21"/>
          <w14:textFill>
            <w14:solidFill>
              <w14:schemeClr w14:val="tx1"/>
            </w14:solidFill>
          </w14:textFill>
        </w:rPr>
        <w:t>项目概况：</w:t>
      </w:r>
    </w:p>
    <w:p w14:paraId="7938DF4C">
      <w:pPr>
        <w:numPr>
          <w:ilvl w:val="0"/>
          <w:numId w:val="0"/>
        </w:numPr>
        <w:spacing w:line="360" w:lineRule="auto"/>
        <w:ind w:left="425" w:leftChars="0" w:firstLine="0" w:firstLine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本项目按领丰砂厂</w:t>
      </w:r>
      <w:r>
        <w:rPr>
          <w:rFonts w:hint="eastAsia" w:ascii="宋体" w:hAnsi="宋体" w:cs="宋体"/>
          <w:color w:val="000000" w:themeColor="text1"/>
          <w:sz w:val="21"/>
          <w:szCs w:val="21"/>
          <w:highlight w:val="none"/>
          <w:lang w:val="en-US" w:eastAsia="zh-CN"/>
          <w14:textFill>
            <w14:solidFill>
              <w14:schemeClr w14:val="tx1"/>
            </w14:solidFill>
          </w14:textFill>
        </w:rPr>
        <w:t>标准产能为每月生产建筑用砂60,000吨/月（标准产能），暂定本合同产量为720,000吨/年（按12个月标准产能计算）。</w:t>
      </w:r>
    </w:p>
    <w:p w14:paraId="7040F562">
      <w:pPr>
        <w:numPr>
          <w:ilvl w:val="0"/>
          <w:numId w:val="0"/>
        </w:numPr>
        <w:spacing w:line="360" w:lineRule="auto"/>
        <w:ind w:left="425" w:leftChars="0" w:firstLine="0" w:firstLine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cs="宋体"/>
          <w:color w:val="000000" w:themeColor="text1"/>
          <w:kern w:val="2"/>
          <w:sz w:val="21"/>
          <w:szCs w:val="21"/>
          <w:lang w:val="en-US" w:eastAsia="zh-CN" w:bidi="ar-SA"/>
          <w14:textFill>
            <w14:solidFill>
              <w14:schemeClr w14:val="tx1"/>
            </w14:solidFill>
          </w14:textFill>
        </w:rPr>
        <w:t>供应商所报的</w:t>
      </w:r>
      <w:r>
        <w:rPr>
          <w:rFonts w:hint="eastAsia" w:ascii="宋体" w:hAnsi="宋体" w:eastAsia="宋体" w:cs="宋体"/>
          <w:color w:val="000000" w:themeColor="text1"/>
          <w:kern w:val="2"/>
          <w:sz w:val="21"/>
          <w:szCs w:val="21"/>
          <w:lang w:val="en-US" w:eastAsia="zh-CN" w:bidi="ar-SA"/>
          <w14:textFill>
            <w14:solidFill>
              <w14:schemeClr w14:val="tx1"/>
            </w14:solidFill>
          </w14:textFill>
        </w:rPr>
        <w:t>运营管理服务含税综合单价包安全生产、包质量、包环境保护、包文明施工、包职业健康、包保险、包利润、包税金、包风险等一切相关费用，约定的所有工作内容均已包含在以上单价中，除合同另有约定外，成交供应商不得再行要求采购人承担其他任何费用。</w:t>
      </w:r>
    </w:p>
    <w:p w14:paraId="203D0F1F">
      <w:pPr>
        <w:numPr>
          <w:ilvl w:val="0"/>
          <w:numId w:val="0"/>
        </w:numPr>
        <w:spacing w:line="360" w:lineRule="auto"/>
        <w:ind w:left="425" w:leftChars="0" w:firstLine="0" w:firstLine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cs="宋体"/>
          <w:color w:val="auto"/>
          <w:kern w:val="2"/>
          <w:sz w:val="21"/>
          <w:szCs w:val="21"/>
          <w:highlight w:val="none"/>
          <w:lang w:val="en-US" w:eastAsia="zh-CN" w:bidi="ar-SA"/>
        </w:rPr>
        <w:t>以上计量单位吨是指本项目生产出合格成品砂的数量单位</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p>
    <w:p w14:paraId="57792AD6">
      <w:pPr>
        <w:numPr>
          <w:ilvl w:val="0"/>
          <w:numId w:val="0"/>
        </w:numPr>
        <w:spacing w:line="360" w:lineRule="auto"/>
        <w:ind w:left="425" w:leftChars="0" w:firstLine="0" w:firstLineChars="0"/>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4、运营管理服务费=</w:t>
      </w:r>
      <w:r>
        <w:rPr>
          <w:rFonts w:hint="eastAsia" w:ascii="宋体" w:hAnsi="宋体" w:cs="宋体"/>
          <w:color w:val="auto"/>
          <w:kern w:val="2"/>
          <w:sz w:val="21"/>
          <w:szCs w:val="21"/>
          <w:highlight w:val="none"/>
          <w:lang w:val="en-US" w:eastAsia="zh-CN" w:bidi="ar-SA"/>
        </w:rPr>
        <w:t>生产出合格成品砂数量*</w:t>
      </w:r>
      <w:r>
        <w:rPr>
          <w:rFonts w:hint="eastAsia" w:ascii="宋体" w:hAnsi="宋体" w:cs="宋体"/>
          <w:color w:val="000000" w:themeColor="text1"/>
          <w:kern w:val="2"/>
          <w:sz w:val="21"/>
          <w:szCs w:val="21"/>
          <w:lang w:val="en-US" w:eastAsia="zh-CN" w:bidi="ar-SA"/>
          <w14:textFill>
            <w14:solidFill>
              <w14:schemeClr w14:val="tx1"/>
            </w14:solidFill>
          </w14:textFill>
        </w:rPr>
        <w:t>运营管理</w:t>
      </w:r>
      <w:r>
        <w:rPr>
          <w:rFonts w:hint="eastAsia" w:ascii="宋体" w:hAnsi="宋体" w:cs="宋体"/>
          <w:color w:val="auto"/>
          <w:kern w:val="2"/>
          <w:sz w:val="21"/>
          <w:szCs w:val="21"/>
          <w:highlight w:val="none"/>
          <w:lang w:val="en-US" w:eastAsia="zh-CN" w:bidi="ar-SA"/>
        </w:rPr>
        <w:t>服务含税综合单价</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p>
    <w:p w14:paraId="56452663">
      <w:pPr>
        <w:numPr>
          <w:ilvl w:val="0"/>
          <w:numId w:val="0"/>
        </w:numPr>
        <w:spacing w:line="360" w:lineRule="auto"/>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二、</w:t>
      </w:r>
      <w:r>
        <w:rPr>
          <w:rFonts w:hint="eastAsia" w:ascii="宋体" w:hAnsi="宋体" w:cs="宋体"/>
          <w:b/>
          <w:bCs/>
          <w:color w:val="000000" w:themeColor="text1"/>
          <w:kern w:val="2"/>
          <w:sz w:val="21"/>
          <w:szCs w:val="21"/>
          <w:lang w:val="en-US" w:eastAsia="zh-CN" w:bidi="ar-SA"/>
          <w14:textFill>
            <w14:solidFill>
              <w14:schemeClr w14:val="tx1"/>
            </w14:solidFill>
          </w14:textFill>
        </w:rPr>
        <w:t>项目</w:t>
      </w:r>
      <w:r>
        <w:rPr>
          <w:rFonts w:hint="eastAsia" w:ascii="宋体" w:hAnsi="宋体" w:cs="宋体"/>
          <w:b/>
          <w:bCs/>
          <w:color w:val="000000" w:themeColor="text1"/>
          <w:sz w:val="21"/>
          <w:szCs w:val="21"/>
          <w:lang w:val="en-US" w:eastAsia="zh-CN"/>
          <w14:textFill>
            <w14:solidFill>
              <w14:schemeClr w14:val="tx1"/>
            </w14:solidFill>
          </w14:textFill>
        </w:rPr>
        <w:t>内容及服务要求：</w:t>
      </w:r>
    </w:p>
    <w:p w14:paraId="5F1355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服务地点:</w:t>
      </w:r>
      <w:r>
        <w:rPr>
          <w:rFonts w:hint="eastAsia" w:ascii="宋体" w:hAnsi="宋体" w:cs="宋体"/>
          <w:color w:val="000000" w:themeColor="text1"/>
          <w:sz w:val="21"/>
          <w:szCs w:val="21"/>
          <w:lang w:eastAsia="zh-CN"/>
          <w14:textFill>
            <w14:solidFill>
              <w14:schemeClr w14:val="tx1"/>
            </w14:solidFill>
          </w14:textFill>
        </w:rPr>
        <w:t>广州市花都区新雅街清布村团结路2-1(空港花都)；</w:t>
      </w:r>
    </w:p>
    <w:p w14:paraId="362B85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2、服务范围:运营管理服务;</w:t>
      </w:r>
    </w:p>
    <w:p w14:paraId="6DC956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3、服务内容:对领丰砂厂洗砂项目生产系统进行日常运营管理及维护。具体包括但不限于：</w:t>
      </w:r>
    </w:p>
    <w:p w14:paraId="2F8BB3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领丰</w:t>
      </w:r>
      <w:r>
        <w:rPr>
          <w:rFonts w:hint="eastAsia" w:ascii="宋体" w:hAnsi="宋体" w:cs="宋体"/>
          <w:color w:val="000000" w:themeColor="text1"/>
          <w:kern w:val="2"/>
          <w:sz w:val="21"/>
          <w:szCs w:val="21"/>
          <w:lang w:val="en-US" w:eastAsia="zh-CN" w:bidi="ar-SA"/>
          <w14:textFill>
            <w14:solidFill>
              <w14:schemeClr w14:val="tx1"/>
            </w14:solidFill>
          </w14:textFill>
        </w:rPr>
        <w:t>砂厂洗砂项目生产运营管理；</w:t>
      </w:r>
    </w:p>
    <w:p w14:paraId="6E103A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领丰</w:t>
      </w:r>
      <w:r>
        <w:rPr>
          <w:rFonts w:hint="eastAsia" w:ascii="宋体" w:hAnsi="宋体" w:cs="宋体"/>
          <w:color w:val="000000" w:themeColor="text1"/>
          <w:kern w:val="2"/>
          <w:sz w:val="21"/>
          <w:szCs w:val="21"/>
          <w:lang w:val="en-US" w:eastAsia="zh-CN" w:bidi="ar-SA"/>
          <w14:textFill>
            <w14:solidFill>
              <w14:schemeClr w14:val="tx1"/>
            </w14:solidFill>
          </w14:textFill>
        </w:rPr>
        <w:t>砂厂破碎、洗砂等与生产相关的辅料参配管理及生产系统的配套设施、设施（建(构)筑物除外）日常生产正常运行管理；</w:t>
      </w:r>
    </w:p>
    <w:p w14:paraId="78A8CF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（3）生产线维修保养及零配件和易损件等更换；</w:t>
      </w:r>
    </w:p>
    <w:p w14:paraId="0CF55F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（4）料源进场计量和场内堆存管理；</w:t>
      </w:r>
    </w:p>
    <w:p w14:paraId="1C7BE3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（5）产品生产质量检测试验；</w:t>
      </w:r>
    </w:p>
    <w:p w14:paraId="522D87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（6）成品料堆存管理和装车计量；</w:t>
      </w:r>
    </w:p>
    <w:p w14:paraId="75BE79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（7）生产弃料处理；</w:t>
      </w:r>
    </w:p>
    <w:p w14:paraId="28443C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（8）生产运营、维护保养、进出料统计资料的归档整理；</w:t>
      </w:r>
    </w:p>
    <w:p w14:paraId="33D0B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（9）厂区的安全生产、消防、环卫管理；</w:t>
      </w:r>
    </w:p>
    <w:p w14:paraId="389C8C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（10）配合采购人进行售后服务（品类需求，商品意见调查等）；</w:t>
      </w:r>
    </w:p>
    <w:p w14:paraId="10BFA1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（11）采购人为保证领丰砂厂生产安全正常运营而安排的其它合理工作。</w:t>
      </w:r>
    </w:p>
    <w:p w14:paraId="0F718423">
      <w:pPr>
        <w:numPr>
          <w:ilvl w:val="0"/>
          <w:numId w:val="0"/>
        </w:numPr>
        <w:spacing w:line="360" w:lineRule="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三、</w:t>
      </w:r>
      <w:r>
        <w:rPr>
          <w:rFonts w:hint="eastAsia" w:ascii="宋体" w:hAnsi="宋体" w:cs="宋体"/>
          <w:b/>
          <w:bCs/>
          <w:color w:val="000000" w:themeColor="text1"/>
          <w:sz w:val="21"/>
          <w:szCs w:val="21"/>
          <w:lang w:val="en-US" w:eastAsia="zh-CN"/>
          <w14:textFill>
            <w14:solidFill>
              <w14:schemeClr w14:val="tx1"/>
            </w14:solidFill>
          </w14:textFill>
        </w:rPr>
        <w:t>服务质量要求及验收</w:t>
      </w:r>
    </w:p>
    <w:p w14:paraId="61C664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auto"/>
          <w:kern w:val="2"/>
          <w:sz w:val="21"/>
          <w:szCs w:val="21"/>
          <w:lang w:val="en-US" w:eastAsia="zh-CN" w:bidi="ar-SA"/>
        </w:rPr>
        <w:t>1、关于成交供应商服务内容:需合法合规合格并及时有效，需符合采购人要求，且采购人有权按照相关规定对成交供应商服务内容进行检查和考核。</w:t>
      </w:r>
    </w:p>
    <w:p w14:paraId="79FB4947">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2、成交供应商须保证采购人的成品砂质量符合JC/T 2548-2019</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建筑固废再生砂粉</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、GB/T14684-2022</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建设用砂</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、GB/T14685-2022《建设用卵石、碎石》等最新标准。其中:产品合格率达100%。</w:t>
      </w:r>
    </w:p>
    <w:bookmarkEnd w:id="2"/>
    <w:bookmarkEnd w:id="3"/>
    <w:bookmarkEnd w:id="4"/>
    <w:bookmarkEnd w:id="5"/>
    <w:p w14:paraId="217CDE79">
      <w:pPr>
        <w:numPr>
          <w:ilvl w:val="0"/>
          <w:numId w:val="0"/>
        </w:numPr>
        <w:spacing w:line="360" w:lineRule="auto"/>
        <w:rPr>
          <w:rFonts w:ascii="宋体" w:hAnsi="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四、</w:t>
      </w:r>
      <w:r>
        <w:rPr>
          <w:rFonts w:hint="eastAsia" w:ascii="宋体" w:hAnsi="宋体" w:cs="宋体"/>
          <w:b/>
          <w:bCs/>
          <w:color w:val="000000" w:themeColor="text1"/>
          <w:sz w:val="21"/>
          <w:szCs w:val="21"/>
          <w:lang w:val="en-US" w:eastAsia="zh-CN"/>
          <w14:textFill>
            <w14:solidFill>
              <w14:schemeClr w14:val="tx1"/>
            </w14:solidFill>
          </w14:textFill>
        </w:rPr>
        <w:t>付款方式</w:t>
      </w:r>
      <w:r>
        <w:rPr>
          <w:rFonts w:hint="eastAsia" w:ascii="宋体" w:hAnsi="宋体" w:cs="宋体"/>
          <w:b/>
          <w:bCs/>
          <w:color w:val="000000" w:themeColor="text1"/>
          <w:sz w:val="21"/>
          <w:szCs w:val="21"/>
          <w14:textFill>
            <w14:solidFill>
              <w14:schemeClr w14:val="tx1"/>
            </w14:solidFill>
          </w14:textFill>
        </w:rPr>
        <w:t xml:space="preserve"> </w:t>
      </w:r>
    </w:p>
    <w:p w14:paraId="351465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1、过程计量、结算及支付:</w:t>
      </w:r>
    </w:p>
    <w:p w14:paraId="236E9D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r>
        <w:rPr>
          <w:rFonts w:hint="eastAsia" w:ascii="宋体" w:hAnsi="宋体" w:eastAsia="宋体" w:cs="宋体"/>
          <w:b w:val="0"/>
          <w:bCs w:val="0"/>
          <w:color w:val="000000" w:themeColor="text1"/>
          <w:sz w:val="21"/>
          <w:szCs w:val="21"/>
          <w:lang w:eastAsia="zh-CN"/>
          <w14:textFill>
            <w14:solidFill>
              <w14:schemeClr w14:val="tx1"/>
            </w14:solidFill>
          </w14:textFill>
        </w:rPr>
        <w:t>）计量、结算</w:t>
      </w:r>
      <w:r>
        <w:rPr>
          <w:rFonts w:hint="eastAsia" w:ascii="宋体" w:hAnsi="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eastAsia="zh-CN"/>
          <w14:textFill>
            <w14:solidFill>
              <w14:schemeClr w14:val="tx1"/>
            </w14:solidFill>
          </w14:textFill>
        </w:rPr>
        <w:t>运营管理服务费按当期销售成品砂量进行计量，并按月办理过程结算。</w:t>
      </w:r>
      <w:r>
        <w:rPr>
          <w:rFonts w:hint="eastAsia" w:ascii="宋体" w:hAnsi="宋体" w:eastAsia="宋体" w:cs="宋体"/>
          <w:b w:val="0"/>
          <w:bCs w:val="0"/>
          <w:color w:val="000000" w:themeColor="text1"/>
          <w:sz w:val="21"/>
          <w:szCs w:val="21"/>
          <w:lang w:val="en-US" w:eastAsia="zh-CN"/>
          <w14:textFill>
            <w14:solidFill>
              <w14:schemeClr w14:val="tx1"/>
            </w14:solidFill>
          </w14:textFill>
        </w:rPr>
        <w:t>成交供应商每月21日向采购人提交上月21日~本月20日期间双方签字确认的销售成品砂量，作为月度(当期)结算依据。</w:t>
      </w:r>
    </w:p>
    <w:p w14:paraId="392BF7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（2）支付：以上过程结算的支付，</w:t>
      </w:r>
      <w:r>
        <w:rPr>
          <w:rFonts w:hint="eastAsia" w:ascii="宋体" w:hAnsi="宋体" w:cs="宋体"/>
          <w:b w:val="0"/>
          <w:bCs w:val="0"/>
          <w:color w:val="000000" w:themeColor="text1"/>
          <w:sz w:val="21"/>
          <w:szCs w:val="21"/>
          <w:lang w:val="en-US" w:eastAsia="zh-CN"/>
          <w14:textFill>
            <w14:solidFill>
              <w14:schemeClr w14:val="tx1"/>
            </w14:solidFill>
          </w14:textFill>
        </w:rPr>
        <w:t>成交供应商</w:t>
      </w:r>
      <w:r>
        <w:rPr>
          <w:rFonts w:hint="eastAsia" w:ascii="宋体" w:hAnsi="宋体" w:eastAsia="宋体" w:cs="宋体"/>
          <w:b w:val="0"/>
          <w:bCs w:val="0"/>
          <w:color w:val="000000" w:themeColor="text1"/>
          <w:sz w:val="21"/>
          <w:szCs w:val="21"/>
          <w:lang w:val="en-US" w:eastAsia="zh-CN"/>
          <w14:textFill>
            <w14:solidFill>
              <w14:schemeClr w14:val="tx1"/>
            </w14:solidFill>
          </w14:textFill>
        </w:rPr>
        <w:t>按双方签字确认的结算量，提交支付申请书，采购人审批通过后，且采购人已收到对应销售账款后，支付至该周期结算款的100%结算。如成交供应商在过程运营服务中不满足采购人相关管理要求,采购人有权在后续款项中相应扣除，具体扣罚款根据采购人相关管理办法计算。</w:t>
      </w:r>
    </w:p>
    <w:p w14:paraId="2DC53F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2、最终计量、结算及支付:</w:t>
      </w:r>
    </w:p>
    <w:p w14:paraId="46342A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（1）最终结算计量依据以最终生产出合格成品砂数量</w:t>
      </w:r>
      <w:r>
        <w:rPr>
          <w:rFonts w:hint="eastAsia" w:ascii="宋体" w:hAnsi="宋体" w:cs="宋体"/>
          <w:b w:val="0"/>
          <w:bCs w:val="0"/>
          <w:color w:val="000000" w:themeColor="text1"/>
          <w:sz w:val="21"/>
          <w:szCs w:val="21"/>
          <w:lang w:val="en-US" w:eastAsia="zh-CN"/>
          <w14:textFill>
            <w14:solidFill>
              <w14:schemeClr w14:val="tx1"/>
            </w14:solidFill>
          </w14:textFill>
        </w:rPr>
        <w:t>（如有原料未生产，折算为成品砂数量）</w:t>
      </w:r>
      <w:r>
        <w:rPr>
          <w:rFonts w:hint="eastAsia" w:ascii="宋体" w:hAnsi="宋体" w:eastAsia="宋体" w:cs="宋体"/>
          <w:b w:val="0"/>
          <w:bCs w:val="0"/>
          <w:color w:val="000000" w:themeColor="text1"/>
          <w:sz w:val="21"/>
          <w:szCs w:val="21"/>
          <w:lang w:val="en-US" w:eastAsia="zh-CN"/>
          <w14:textFill>
            <w14:solidFill>
              <w14:schemeClr w14:val="tx1"/>
            </w14:solidFill>
          </w14:textFill>
        </w:rPr>
        <w:t>为计量数据，单位为吨。</w:t>
      </w:r>
      <w:bookmarkStart w:id="6" w:name="_GoBack"/>
      <w:bookmarkEnd w:id="6"/>
    </w:p>
    <w:p w14:paraId="3A4FD0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（2）合同期满，双方需对本合同办理最终结算确认，如有过程超付，</w:t>
      </w:r>
      <w:r>
        <w:rPr>
          <w:rFonts w:hint="eastAsia" w:ascii="宋体" w:hAnsi="宋体" w:cs="宋体"/>
          <w:b w:val="0"/>
          <w:bCs w:val="0"/>
          <w:color w:val="000000" w:themeColor="text1"/>
          <w:sz w:val="21"/>
          <w:szCs w:val="21"/>
          <w:lang w:val="en-US" w:eastAsia="zh-CN"/>
          <w14:textFill>
            <w14:solidFill>
              <w14:schemeClr w14:val="tx1"/>
            </w14:solidFill>
          </w14:textFill>
        </w:rPr>
        <w:t>成交供应商</w:t>
      </w:r>
      <w:r>
        <w:rPr>
          <w:rFonts w:hint="eastAsia" w:ascii="宋体" w:hAnsi="宋体" w:eastAsia="宋体" w:cs="宋体"/>
          <w:b w:val="0"/>
          <w:bCs w:val="0"/>
          <w:color w:val="000000" w:themeColor="text1"/>
          <w:sz w:val="21"/>
          <w:szCs w:val="21"/>
          <w:lang w:val="en-US" w:eastAsia="zh-CN"/>
          <w14:textFill>
            <w14:solidFill>
              <w14:schemeClr w14:val="tx1"/>
            </w14:solidFill>
          </w14:textFill>
        </w:rPr>
        <w:t>需无条件退回；如有未</w:t>
      </w:r>
      <w:r>
        <w:rPr>
          <w:rFonts w:hint="eastAsia" w:ascii="宋体" w:hAnsi="宋体" w:cs="宋体"/>
          <w:b w:val="0"/>
          <w:bCs w:val="0"/>
          <w:color w:val="000000" w:themeColor="text1"/>
          <w:sz w:val="21"/>
          <w:szCs w:val="21"/>
          <w:lang w:val="en-US" w:eastAsia="zh-CN"/>
          <w14:textFill>
            <w14:solidFill>
              <w14:schemeClr w14:val="tx1"/>
            </w14:solidFill>
          </w14:textFill>
        </w:rPr>
        <w:t>付</w:t>
      </w:r>
      <w:r>
        <w:rPr>
          <w:rFonts w:hint="eastAsia" w:ascii="宋体" w:hAnsi="宋体" w:eastAsia="宋体" w:cs="宋体"/>
          <w:b w:val="0"/>
          <w:bCs w:val="0"/>
          <w:color w:val="000000" w:themeColor="text1"/>
          <w:sz w:val="21"/>
          <w:szCs w:val="21"/>
          <w:lang w:val="en-US" w:eastAsia="zh-CN"/>
          <w14:textFill>
            <w14:solidFill>
              <w14:schemeClr w14:val="tx1"/>
            </w14:solidFill>
          </w14:textFill>
        </w:rPr>
        <w:t>款或扣罚款，在双方确认最终结算后，一次性结清。</w:t>
      </w:r>
    </w:p>
    <w:p w14:paraId="1677A9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3、税率及发票：</w:t>
      </w:r>
    </w:p>
    <w:p w14:paraId="049DFA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按国家税务机关相关规定执行。每次付款前成交供应商应当向采购人开具对应业务的合法有效的发票，如成交供应商未及时开具发票或发票不符合采购人财务要求及政策法规的，采购人有权暂停支付服务款，不视为采购人违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MzNkYTkzMDE2N2RlMWU1MDI4YWU4ZGY0NDNmNzQifQ=="/>
  </w:docVars>
  <w:rsids>
    <w:rsidRoot w:val="00000000"/>
    <w:rsid w:val="0F4C2C46"/>
    <w:rsid w:val="14114416"/>
    <w:rsid w:val="15B6055E"/>
    <w:rsid w:val="33287C41"/>
    <w:rsid w:val="55604522"/>
    <w:rsid w:val="613C1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Normal Indent"/>
    <w:basedOn w:val="1"/>
    <w:next w:val="1"/>
    <w:qFormat/>
    <w:uiPriority w:val="0"/>
    <w:pPr>
      <w:spacing w:line="360" w:lineRule="auto"/>
      <w:ind w:firstLine="420"/>
    </w:pPr>
    <w:rPr>
      <w:rFonts w:asciiTheme="minorHAnsi" w:hAnsiTheme="minorHAnsi" w:cstheme="minorBidi"/>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1312</Words>
  <Characters>1374</Characters>
  <Lines>0</Lines>
  <Paragraphs>0</Paragraphs>
  <TotalTime>0</TotalTime>
  <ScaleCrop>false</ScaleCrop>
  <LinksUpToDate>false</LinksUpToDate>
  <CharactersWithSpaces>1380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2024-10-29T08:02:00Z</dcterms:created>
  <dc:creator>86138</dc:creator>
  <cp:lastModifiedBy>欧舒瑶</cp:lastModifiedBy>
  <dcterms:modified xsi:type="dcterms:W3CDTF">2025-01-09T03:25:56Z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77AD822EFDD647459008B81E8DF690B9_12</vt:lpwstr>
  </property>
  <property fmtid="{D5CDD505-2E9C-101B-9397-08002B2CF9AE}" pid="4" name="KSOTemplateDocerSaveRecord">
    <vt:lpwstr>eyJoZGlkIjoiYjY0YmY1YjZkYjBjOThhM2VjYmVhOTIwNDA4YTViYWYiLCJ1c2VySWQiOiIxNjY3NDY0MDk0In0=</vt:lpwstr>
  </property>
</Properties>
</file>