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72FE0">
      <w:pPr>
        <w:spacing w:line="360" w:lineRule="auto"/>
        <w:jc w:val="both"/>
        <w:rPr>
          <w:rFonts w:hint="eastAsia" w:ascii="仿宋" w:hAnsi="仿宋" w:eastAsia="仿宋" w:cs="仿宋"/>
          <w:b/>
          <w:bCs/>
          <w:color w:val="000000"/>
          <w:sz w:val="30"/>
          <w:szCs w:val="30"/>
          <w:lang w:val="en-US" w:eastAsia="zh-CN"/>
        </w:rPr>
      </w:pPr>
      <w:bookmarkStart w:id="0" w:name="_Toc185747588"/>
      <w:bookmarkStart w:id="1" w:name="_Toc130697192"/>
      <w:bookmarkStart w:id="2" w:name="_Toc130695600"/>
      <w:bookmarkStart w:id="3" w:name="_Toc153615297"/>
      <w:bookmarkStart w:id="5" w:name="_GoBack"/>
      <w:bookmarkEnd w:id="5"/>
      <w:r>
        <w:rPr>
          <w:rFonts w:hint="eastAsia" w:ascii="仿宋" w:hAnsi="仿宋" w:eastAsia="仿宋" w:cs="仿宋"/>
          <w:b/>
          <w:bCs/>
          <w:color w:val="000000"/>
          <w:sz w:val="30"/>
          <w:szCs w:val="30"/>
          <w:lang w:val="en-US" w:eastAsia="zh-CN"/>
        </w:rPr>
        <w:t>附件1：</w:t>
      </w:r>
    </w:p>
    <w:p w14:paraId="43624FA9">
      <w:pPr>
        <w:spacing w:line="360" w:lineRule="auto"/>
        <w:ind w:firstLine="3614" w:firstLineChars="1200"/>
        <w:jc w:val="both"/>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报价</w:t>
      </w:r>
      <w:r>
        <w:rPr>
          <w:rFonts w:hint="eastAsia" w:ascii="仿宋" w:hAnsi="仿宋" w:eastAsia="仿宋" w:cs="仿宋"/>
          <w:b/>
          <w:bCs/>
          <w:color w:val="000000"/>
          <w:sz w:val="30"/>
          <w:szCs w:val="30"/>
        </w:rPr>
        <w:t>表</w:t>
      </w:r>
    </w:p>
    <w:tbl>
      <w:tblPr>
        <w:tblStyle w:val="7"/>
        <w:tblW w:w="8854" w:type="dxa"/>
        <w:tblInd w:w="0" w:type="dxa"/>
        <w:tblLayout w:type="fixed"/>
        <w:tblCellMar>
          <w:top w:w="0" w:type="dxa"/>
          <w:left w:w="30" w:type="dxa"/>
          <w:bottom w:w="0" w:type="dxa"/>
          <w:right w:w="30" w:type="dxa"/>
        </w:tblCellMar>
      </w:tblPr>
      <w:tblGrid>
        <w:gridCol w:w="757"/>
        <w:gridCol w:w="2471"/>
        <w:gridCol w:w="1522"/>
        <w:gridCol w:w="967"/>
        <w:gridCol w:w="916"/>
        <w:gridCol w:w="897"/>
        <w:gridCol w:w="1324"/>
      </w:tblGrid>
      <w:tr w14:paraId="74B662D8">
        <w:tblPrEx>
          <w:tblCellMar>
            <w:top w:w="0" w:type="dxa"/>
            <w:left w:w="30" w:type="dxa"/>
            <w:bottom w:w="0" w:type="dxa"/>
            <w:right w:w="30" w:type="dxa"/>
          </w:tblCellMar>
        </w:tblPrEx>
        <w:trPr>
          <w:cantSplit/>
          <w:trHeight w:val="737" w:hRule="atLeast"/>
        </w:trPr>
        <w:tc>
          <w:tcPr>
            <w:tcW w:w="757" w:type="dxa"/>
            <w:tcBorders>
              <w:top w:val="single" w:color="auto" w:sz="4" w:space="0"/>
              <w:left w:val="single" w:color="auto" w:sz="4" w:space="0"/>
              <w:bottom w:val="single" w:color="auto" w:sz="4" w:space="0"/>
              <w:right w:val="single" w:color="auto" w:sz="6" w:space="0"/>
            </w:tcBorders>
            <w:noWrap w:val="0"/>
            <w:vAlign w:val="center"/>
          </w:tcPr>
          <w:p w14:paraId="265BFDFA">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471" w:type="dxa"/>
            <w:tcBorders>
              <w:top w:val="single" w:color="auto" w:sz="4" w:space="0"/>
              <w:left w:val="single" w:color="auto" w:sz="6" w:space="0"/>
              <w:bottom w:val="single" w:color="auto" w:sz="4" w:space="0"/>
              <w:right w:val="single" w:color="auto" w:sz="6" w:space="0"/>
            </w:tcBorders>
            <w:noWrap w:val="0"/>
            <w:vAlign w:val="center"/>
          </w:tcPr>
          <w:p w14:paraId="00A9F3B6">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货物名称</w:t>
            </w:r>
          </w:p>
        </w:tc>
        <w:tc>
          <w:tcPr>
            <w:tcW w:w="1522" w:type="dxa"/>
            <w:tcBorders>
              <w:top w:val="single" w:color="auto" w:sz="4" w:space="0"/>
              <w:left w:val="single" w:color="auto" w:sz="6" w:space="0"/>
              <w:bottom w:val="single" w:color="auto" w:sz="4" w:space="0"/>
              <w:right w:val="single" w:color="auto" w:sz="6" w:space="0"/>
            </w:tcBorders>
            <w:noWrap w:val="0"/>
            <w:vAlign w:val="center"/>
          </w:tcPr>
          <w:p w14:paraId="2A4FCC58">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品牌、产地</w:t>
            </w:r>
          </w:p>
        </w:tc>
        <w:tc>
          <w:tcPr>
            <w:tcW w:w="967" w:type="dxa"/>
            <w:tcBorders>
              <w:top w:val="single" w:color="auto" w:sz="4" w:space="0"/>
              <w:left w:val="single" w:color="auto" w:sz="6" w:space="0"/>
              <w:bottom w:val="single" w:color="auto" w:sz="4" w:space="0"/>
              <w:right w:val="single" w:color="auto" w:sz="6" w:space="0"/>
            </w:tcBorders>
            <w:noWrap w:val="0"/>
            <w:vAlign w:val="center"/>
          </w:tcPr>
          <w:p w14:paraId="57DF3AFD">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916" w:type="dxa"/>
            <w:tcBorders>
              <w:top w:val="single" w:color="auto" w:sz="4" w:space="0"/>
              <w:left w:val="single" w:color="auto" w:sz="6" w:space="0"/>
              <w:bottom w:val="single" w:color="auto" w:sz="4" w:space="0"/>
              <w:right w:val="single" w:color="auto" w:sz="4" w:space="0"/>
            </w:tcBorders>
            <w:noWrap w:val="0"/>
            <w:vAlign w:val="center"/>
          </w:tcPr>
          <w:p w14:paraId="4F960420">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w:t>
            </w:r>
          </w:p>
        </w:tc>
        <w:tc>
          <w:tcPr>
            <w:tcW w:w="897" w:type="dxa"/>
            <w:tcBorders>
              <w:top w:val="single" w:color="auto" w:sz="4" w:space="0"/>
              <w:left w:val="single" w:color="auto" w:sz="4" w:space="0"/>
              <w:bottom w:val="single" w:color="auto" w:sz="4" w:space="0"/>
              <w:right w:val="single" w:color="auto" w:sz="6" w:space="0"/>
            </w:tcBorders>
            <w:noWrap w:val="0"/>
            <w:vAlign w:val="center"/>
          </w:tcPr>
          <w:p w14:paraId="63DB2456">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1324" w:type="dxa"/>
            <w:tcBorders>
              <w:top w:val="single" w:color="auto" w:sz="4" w:space="0"/>
              <w:left w:val="single" w:color="auto" w:sz="6" w:space="0"/>
              <w:bottom w:val="single" w:color="auto" w:sz="4" w:space="0"/>
              <w:right w:val="single" w:color="auto" w:sz="4" w:space="0"/>
            </w:tcBorders>
            <w:noWrap w:val="0"/>
            <w:vAlign w:val="center"/>
          </w:tcPr>
          <w:p w14:paraId="3A478160">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14:paraId="6B25EAAA">
        <w:tblPrEx>
          <w:tblCellMar>
            <w:top w:w="0" w:type="dxa"/>
            <w:left w:w="30" w:type="dxa"/>
            <w:bottom w:w="0" w:type="dxa"/>
            <w:right w:w="30" w:type="dxa"/>
          </w:tblCellMar>
        </w:tblPrEx>
        <w:trPr>
          <w:cantSplit/>
          <w:trHeight w:val="737" w:hRule="atLeast"/>
        </w:trPr>
        <w:tc>
          <w:tcPr>
            <w:tcW w:w="757" w:type="dxa"/>
            <w:tcBorders>
              <w:top w:val="single" w:color="auto" w:sz="4" w:space="0"/>
              <w:left w:val="single" w:color="auto" w:sz="4" w:space="0"/>
              <w:bottom w:val="single" w:color="auto" w:sz="6" w:space="0"/>
              <w:right w:val="single" w:color="auto" w:sz="6" w:space="0"/>
            </w:tcBorders>
            <w:noWrap w:val="0"/>
            <w:vAlign w:val="center"/>
          </w:tcPr>
          <w:p w14:paraId="2265BE15">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71" w:type="dxa"/>
            <w:tcBorders>
              <w:top w:val="single" w:color="auto" w:sz="4" w:space="0"/>
              <w:left w:val="single" w:color="auto" w:sz="6" w:space="0"/>
              <w:bottom w:val="single" w:color="auto" w:sz="6" w:space="0"/>
              <w:right w:val="single" w:color="auto" w:sz="6" w:space="0"/>
            </w:tcBorders>
            <w:noWrap w:val="0"/>
            <w:vAlign w:val="center"/>
          </w:tcPr>
          <w:p w14:paraId="1E902DD9">
            <w:pPr>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sz w:val="24"/>
                <w:szCs w:val="24"/>
              </w:rPr>
              <w:t>滤袋</w:t>
            </w:r>
          </w:p>
        </w:tc>
        <w:tc>
          <w:tcPr>
            <w:tcW w:w="1522" w:type="dxa"/>
            <w:tcBorders>
              <w:top w:val="single" w:color="auto" w:sz="4" w:space="0"/>
              <w:left w:val="single" w:color="auto" w:sz="6" w:space="0"/>
              <w:bottom w:val="single" w:color="auto" w:sz="6" w:space="0"/>
              <w:right w:val="single" w:color="auto" w:sz="6" w:space="0"/>
            </w:tcBorders>
            <w:noWrap w:val="0"/>
            <w:vAlign w:val="center"/>
          </w:tcPr>
          <w:p w14:paraId="03432CF2">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967" w:type="dxa"/>
            <w:tcBorders>
              <w:top w:val="single" w:color="auto" w:sz="4" w:space="0"/>
              <w:left w:val="single" w:color="auto" w:sz="6" w:space="0"/>
              <w:bottom w:val="single" w:color="auto" w:sz="6" w:space="0"/>
              <w:right w:val="single" w:color="auto" w:sz="6" w:space="0"/>
            </w:tcBorders>
            <w:noWrap w:val="0"/>
            <w:vAlign w:val="center"/>
          </w:tcPr>
          <w:p w14:paraId="1DE06AA2">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916" w:type="dxa"/>
            <w:tcBorders>
              <w:top w:val="single" w:color="auto" w:sz="4" w:space="0"/>
              <w:left w:val="single" w:color="auto" w:sz="6" w:space="0"/>
              <w:bottom w:val="single" w:color="auto" w:sz="6" w:space="0"/>
              <w:right w:val="single" w:color="auto" w:sz="4" w:space="0"/>
            </w:tcBorders>
            <w:noWrap w:val="0"/>
            <w:vAlign w:val="center"/>
          </w:tcPr>
          <w:p w14:paraId="4FD3F17F">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897" w:type="dxa"/>
            <w:tcBorders>
              <w:top w:val="single" w:color="auto" w:sz="4" w:space="0"/>
              <w:left w:val="single" w:color="auto" w:sz="4" w:space="0"/>
              <w:bottom w:val="single" w:color="auto" w:sz="6" w:space="0"/>
              <w:right w:val="single" w:color="auto" w:sz="6" w:space="0"/>
            </w:tcBorders>
            <w:noWrap w:val="0"/>
            <w:vAlign w:val="center"/>
          </w:tcPr>
          <w:p w14:paraId="44C25652">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1324" w:type="dxa"/>
            <w:tcBorders>
              <w:top w:val="single" w:color="auto" w:sz="4" w:space="0"/>
              <w:left w:val="single" w:color="auto" w:sz="6" w:space="0"/>
              <w:bottom w:val="single" w:color="auto" w:sz="6" w:space="0"/>
              <w:right w:val="single" w:color="auto" w:sz="4" w:space="0"/>
            </w:tcBorders>
            <w:noWrap w:val="0"/>
            <w:vAlign w:val="center"/>
          </w:tcPr>
          <w:p w14:paraId="6DB193AA">
            <w:pPr>
              <w:autoSpaceDE w:val="0"/>
              <w:autoSpaceDN w:val="0"/>
              <w:adjustRightInd w:val="0"/>
              <w:spacing w:line="360" w:lineRule="auto"/>
              <w:ind w:right="84" w:rightChars="4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注明备件数量</w:t>
            </w:r>
          </w:p>
        </w:tc>
      </w:tr>
      <w:tr w14:paraId="3FAF4A7E">
        <w:tblPrEx>
          <w:tblCellMar>
            <w:top w:w="0" w:type="dxa"/>
            <w:left w:w="30" w:type="dxa"/>
            <w:bottom w:w="0" w:type="dxa"/>
            <w:right w:w="30" w:type="dxa"/>
          </w:tblCellMar>
        </w:tblPrEx>
        <w:trPr>
          <w:cantSplit/>
          <w:trHeight w:val="737" w:hRule="atLeast"/>
        </w:trPr>
        <w:tc>
          <w:tcPr>
            <w:tcW w:w="757" w:type="dxa"/>
            <w:tcBorders>
              <w:top w:val="single" w:color="auto" w:sz="6" w:space="0"/>
              <w:left w:val="single" w:color="auto" w:sz="4" w:space="0"/>
              <w:bottom w:val="single" w:color="auto" w:sz="6" w:space="0"/>
              <w:right w:val="single" w:color="auto" w:sz="6" w:space="0"/>
            </w:tcBorders>
            <w:noWrap w:val="0"/>
            <w:vAlign w:val="center"/>
          </w:tcPr>
          <w:p w14:paraId="3B64532D">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71" w:type="dxa"/>
            <w:tcBorders>
              <w:top w:val="single" w:color="auto" w:sz="6" w:space="0"/>
              <w:left w:val="single" w:color="auto" w:sz="6" w:space="0"/>
              <w:bottom w:val="single" w:color="auto" w:sz="6" w:space="0"/>
              <w:right w:val="single" w:color="auto" w:sz="6" w:space="0"/>
            </w:tcBorders>
            <w:noWrap w:val="0"/>
            <w:vAlign w:val="center"/>
          </w:tcPr>
          <w:p w14:paraId="5EA1E941">
            <w:pPr>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kern w:val="0"/>
                <w:sz w:val="24"/>
                <w:szCs w:val="24"/>
              </w:rPr>
              <w:t>袋笼</w:t>
            </w:r>
          </w:p>
        </w:tc>
        <w:tc>
          <w:tcPr>
            <w:tcW w:w="1522" w:type="dxa"/>
            <w:tcBorders>
              <w:top w:val="single" w:color="auto" w:sz="6" w:space="0"/>
              <w:left w:val="single" w:color="auto" w:sz="6" w:space="0"/>
              <w:bottom w:val="single" w:color="auto" w:sz="6" w:space="0"/>
              <w:right w:val="single" w:color="auto" w:sz="6" w:space="0"/>
            </w:tcBorders>
            <w:noWrap w:val="0"/>
            <w:vAlign w:val="center"/>
          </w:tcPr>
          <w:p w14:paraId="18445B92">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967" w:type="dxa"/>
            <w:tcBorders>
              <w:top w:val="single" w:color="auto" w:sz="6" w:space="0"/>
              <w:left w:val="single" w:color="auto" w:sz="6" w:space="0"/>
              <w:bottom w:val="single" w:color="auto" w:sz="6" w:space="0"/>
              <w:right w:val="single" w:color="auto" w:sz="6" w:space="0"/>
            </w:tcBorders>
            <w:noWrap w:val="0"/>
            <w:vAlign w:val="center"/>
          </w:tcPr>
          <w:p w14:paraId="7C40F4FD">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916" w:type="dxa"/>
            <w:tcBorders>
              <w:top w:val="single" w:color="auto" w:sz="6" w:space="0"/>
              <w:left w:val="single" w:color="auto" w:sz="6" w:space="0"/>
              <w:bottom w:val="single" w:color="auto" w:sz="6" w:space="0"/>
              <w:right w:val="single" w:color="auto" w:sz="4" w:space="0"/>
            </w:tcBorders>
            <w:noWrap w:val="0"/>
            <w:vAlign w:val="center"/>
          </w:tcPr>
          <w:p w14:paraId="6ABE4CED">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897" w:type="dxa"/>
            <w:tcBorders>
              <w:top w:val="single" w:color="auto" w:sz="6" w:space="0"/>
              <w:left w:val="single" w:color="auto" w:sz="4" w:space="0"/>
              <w:bottom w:val="single" w:color="auto" w:sz="6" w:space="0"/>
              <w:right w:val="single" w:color="auto" w:sz="6" w:space="0"/>
            </w:tcBorders>
            <w:noWrap w:val="0"/>
            <w:vAlign w:val="center"/>
          </w:tcPr>
          <w:p w14:paraId="1BD4D3D9">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1324" w:type="dxa"/>
            <w:tcBorders>
              <w:top w:val="single" w:color="auto" w:sz="6" w:space="0"/>
              <w:left w:val="single" w:color="auto" w:sz="6" w:space="0"/>
              <w:bottom w:val="single" w:color="auto" w:sz="6" w:space="0"/>
              <w:right w:val="single" w:color="auto" w:sz="4" w:space="0"/>
            </w:tcBorders>
            <w:noWrap w:val="0"/>
            <w:vAlign w:val="center"/>
          </w:tcPr>
          <w:p w14:paraId="7FB17B53">
            <w:pPr>
              <w:autoSpaceDE w:val="0"/>
              <w:autoSpaceDN w:val="0"/>
              <w:adjustRightInd w:val="0"/>
              <w:spacing w:line="360" w:lineRule="auto"/>
              <w:ind w:right="84" w:rightChars="4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注明备件数量</w:t>
            </w:r>
          </w:p>
        </w:tc>
      </w:tr>
      <w:tr w14:paraId="6B1AB282">
        <w:tblPrEx>
          <w:tblCellMar>
            <w:top w:w="0" w:type="dxa"/>
            <w:left w:w="30" w:type="dxa"/>
            <w:bottom w:w="0" w:type="dxa"/>
            <w:right w:w="30" w:type="dxa"/>
          </w:tblCellMar>
        </w:tblPrEx>
        <w:trPr>
          <w:cantSplit/>
          <w:trHeight w:val="737" w:hRule="atLeast"/>
        </w:trPr>
        <w:tc>
          <w:tcPr>
            <w:tcW w:w="757" w:type="dxa"/>
            <w:tcBorders>
              <w:top w:val="single" w:color="auto" w:sz="6" w:space="0"/>
              <w:left w:val="single" w:color="auto" w:sz="6" w:space="0"/>
              <w:bottom w:val="single" w:color="auto" w:sz="6" w:space="0"/>
              <w:right w:val="single" w:color="auto" w:sz="6" w:space="0"/>
            </w:tcBorders>
            <w:noWrap w:val="0"/>
            <w:vAlign w:val="center"/>
          </w:tcPr>
          <w:p w14:paraId="171D23CB">
            <w:pPr>
              <w:autoSpaceDE w:val="0"/>
              <w:autoSpaceDN w:val="0"/>
              <w:adjustRightInd w:val="0"/>
              <w:spacing w:line="360" w:lineRule="auto"/>
              <w:ind w:right="84" w:rightChars="4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471" w:type="dxa"/>
            <w:tcBorders>
              <w:top w:val="single" w:color="auto" w:sz="6" w:space="0"/>
              <w:left w:val="single" w:color="auto" w:sz="6" w:space="0"/>
              <w:bottom w:val="single" w:color="auto" w:sz="6" w:space="0"/>
              <w:right w:val="single" w:color="auto" w:sz="6" w:space="0"/>
            </w:tcBorders>
            <w:noWrap w:val="0"/>
            <w:vAlign w:val="center"/>
          </w:tcPr>
          <w:p w14:paraId="6763D19F">
            <w:pPr>
              <w:spacing w:line="360" w:lineRule="auto"/>
              <w:ind w:right="84" w:rightChars="4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w:t>
            </w:r>
          </w:p>
        </w:tc>
        <w:tc>
          <w:tcPr>
            <w:tcW w:w="1522" w:type="dxa"/>
            <w:tcBorders>
              <w:top w:val="single" w:color="auto" w:sz="6" w:space="0"/>
              <w:left w:val="single" w:color="auto" w:sz="6" w:space="0"/>
              <w:bottom w:val="single" w:color="auto" w:sz="6" w:space="0"/>
              <w:right w:val="single" w:color="auto" w:sz="6" w:space="0"/>
            </w:tcBorders>
            <w:noWrap w:val="0"/>
            <w:vAlign w:val="center"/>
          </w:tcPr>
          <w:p w14:paraId="3A956211">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967" w:type="dxa"/>
            <w:tcBorders>
              <w:top w:val="single" w:color="auto" w:sz="6" w:space="0"/>
              <w:left w:val="single" w:color="auto" w:sz="6" w:space="0"/>
              <w:bottom w:val="single" w:color="auto" w:sz="6" w:space="0"/>
              <w:right w:val="single" w:color="auto" w:sz="6" w:space="0"/>
            </w:tcBorders>
            <w:noWrap w:val="0"/>
            <w:vAlign w:val="center"/>
          </w:tcPr>
          <w:p w14:paraId="4DCF3F93">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916" w:type="dxa"/>
            <w:tcBorders>
              <w:top w:val="single" w:color="auto" w:sz="6" w:space="0"/>
              <w:left w:val="single" w:color="auto" w:sz="6" w:space="0"/>
              <w:bottom w:val="single" w:color="auto" w:sz="6" w:space="0"/>
              <w:right w:val="single" w:color="auto" w:sz="6" w:space="0"/>
            </w:tcBorders>
            <w:noWrap w:val="0"/>
            <w:vAlign w:val="center"/>
          </w:tcPr>
          <w:p w14:paraId="66354ACB">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897" w:type="dxa"/>
            <w:tcBorders>
              <w:top w:val="single" w:color="auto" w:sz="6" w:space="0"/>
              <w:left w:val="single" w:color="auto" w:sz="6" w:space="0"/>
              <w:bottom w:val="single" w:color="auto" w:sz="6" w:space="0"/>
              <w:right w:val="single" w:color="auto" w:sz="6" w:space="0"/>
            </w:tcBorders>
            <w:noWrap w:val="0"/>
            <w:vAlign w:val="center"/>
          </w:tcPr>
          <w:p w14:paraId="49848EEF">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c>
          <w:tcPr>
            <w:tcW w:w="1324" w:type="dxa"/>
            <w:tcBorders>
              <w:top w:val="single" w:color="auto" w:sz="6" w:space="0"/>
              <w:left w:val="single" w:color="auto" w:sz="6" w:space="0"/>
              <w:bottom w:val="single" w:color="auto" w:sz="6" w:space="0"/>
              <w:right w:val="single" w:color="auto" w:sz="6" w:space="0"/>
            </w:tcBorders>
            <w:noWrap w:val="0"/>
            <w:vAlign w:val="center"/>
          </w:tcPr>
          <w:p w14:paraId="2D27A465">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r>
      <w:tr w14:paraId="4CB30155">
        <w:tblPrEx>
          <w:tblCellMar>
            <w:top w:w="0" w:type="dxa"/>
            <w:left w:w="30" w:type="dxa"/>
            <w:bottom w:w="0" w:type="dxa"/>
            <w:right w:w="30" w:type="dxa"/>
          </w:tblCellMar>
        </w:tblPrEx>
        <w:trPr>
          <w:cantSplit/>
          <w:trHeight w:val="737" w:hRule="atLeast"/>
        </w:trPr>
        <w:tc>
          <w:tcPr>
            <w:tcW w:w="3228" w:type="dxa"/>
            <w:gridSpan w:val="2"/>
            <w:tcBorders>
              <w:top w:val="single" w:color="auto" w:sz="6" w:space="0"/>
              <w:left w:val="single" w:color="auto" w:sz="6" w:space="0"/>
              <w:bottom w:val="single" w:color="auto" w:sz="6" w:space="0"/>
              <w:right w:val="single" w:color="auto" w:sz="4" w:space="0"/>
            </w:tcBorders>
            <w:noWrap w:val="0"/>
            <w:vAlign w:val="center"/>
          </w:tcPr>
          <w:p w14:paraId="4A40CF04">
            <w:pPr>
              <w:autoSpaceDE w:val="0"/>
              <w:autoSpaceDN w:val="0"/>
              <w:adjustRightInd w:val="0"/>
              <w:spacing w:line="360" w:lineRule="auto"/>
              <w:ind w:right="84" w:rightChars="40" w:firstLine="960" w:firstLineChars="400"/>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合计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元</w:t>
            </w:r>
            <w:r>
              <w:rPr>
                <w:rFonts w:hint="eastAsia" w:ascii="仿宋" w:hAnsi="仿宋" w:eastAsia="仿宋" w:cs="仿宋"/>
                <w:color w:val="000000"/>
                <w:sz w:val="24"/>
                <w:szCs w:val="24"/>
                <w:lang w:eastAsia="zh-CN"/>
              </w:rPr>
              <w:t>）</w:t>
            </w:r>
          </w:p>
        </w:tc>
        <w:tc>
          <w:tcPr>
            <w:tcW w:w="5626" w:type="dxa"/>
            <w:gridSpan w:val="5"/>
            <w:tcBorders>
              <w:top w:val="single" w:color="auto" w:sz="6" w:space="0"/>
              <w:left w:val="single" w:color="auto" w:sz="4" w:space="0"/>
              <w:bottom w:val="single" w:color="auto" w:sz="6" w:space="0"/>
              <w:right w:val="single" w:color="auto" w:sz="6" w:space="0"/>
            </w:tcBorders>
            <w:noWrap w:val="0"/>
            <w:vAlign w:val="center"/>
          </w:tcPr>
          <w:p w14:paraId="42DEF6EF">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r>
      <w:tr w14:paraId="63ECFDEE">
        <w:tblPrEx>
          <w:tblCellMar>
            <w:top w:w="0" w:type="dxa"/>
            <w:left w:w="30" w:type="dxa"/>
            <w:bottom w:w="0" w:type="dxa"/>
            <w:right w:w="30" w:type="dxa"/>
          </w:tblCellMar>
        </w:tblPrEx>
        <w:trPr>
          <w:cantSplit/>
          <w:trHeight w:val="737" w:hRule="atLeast"/>
        </w:trPr>
        <w:tc>
          <w:tcPr>
            <w:tcW w:w="3228" w:type="dxa"/>
            <w:gridSpan w:val="2"/>
            <w:tcBorders>
              <w:top w:val="single" w:color="auto" w:sz="6" w:space="0"/>
              <w:left w:val="single" w:color="auto" w:sz="6" w:space="0"/>
              <w:bottom w:val="single" w:color="auto" w:sz="6" w:space="0"/>
              <w:right w:val="single" w:color="auto" w:sz="4" w:space="0"/>
            </w:tcBorders>
            <w:noWrap w:val="0"/>
            <w:vAlign w:val="center"/>
          </w:tcPr>
          <w:p w14:paraId="46AB1C23">
            <w:pPr>
              <w:autoSpaceDE w:val="0"/>
              <w:autoSpaceDN w:val="0"/>
              <w:adjustRightInd w:val="0"/>
              <w:spacing w:line="360" w:lineRule="auto"/>
              <w:ind w:right="84" w:rightChars="4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交货周期</w:t>
            </w:r>
          </w:p>
        </w:tc>
        <w:tc>
          <w:tcPr>
            <w:tcW w:w="5626" w:type="dxa"/>
            <w:gridSpan w:val="5"/>
            <w:tcBorders>
              <w:top w:val="single" w:color="auto" w:sz="6" w:space="0"/>
              <w:left w:val="single" w:color="auto" w:sz="4" w:space="0"/>
              <w:bottom w:val="single" w:color="auto" w:sz="6" w:space="0"/>
              <w:right w:val="single" w:color="auto" w:sz="6" w:space="0"/>
            </w:tcBorders>
            <w:noWrap w:val="0"/>
            <w:vAlign w:val="center"/>
          </w:tcPr>
          <w:p w14:paraId="117809D9">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r>
      <w:tr w14:paraId="48E334A9">
        <w:tblPrEx>
          <w:tblCellMar>
            <w:top w:w="0" w:type="dxa"/>
            <w:left w:w="30" w:type="dxa"/>
            <w:bottom w:w="0" w:type="dxa"/>
            <w:right w:w="30" w:type="dxa"/>
          </w:tblCellMar>
        </w:tblPrEx>
        <w:trPr>
          <w:cantSplit/>
          <w:trHeight w:val="737" w:hRule="atLeast"/>
        </w:trPr>
        <w:tc>
          <w:tcPr>
            <w:tcW w:w="3228" w:type="dxa"/>
            <w:gridSpan w:val="2"/>
            <w:tcBorders>
              <w:top w:val="single" w:color="auto" w:sz="6" w:space="0"/>
              <w:left w:val="single" w:color="auto" w:sz="6" w:space="0"/>
              <w:bottom w:val="single" w:color="auto" w:sz="6" w:space="0"/>
              <w:right w:val="single" w:color="auto" w:sz="4" w:space="0"/>
            </w:tcBorders>
            <w:noWrap w:val="0"/>
            <w:vAlign w:val="center"/>
          </w:tcPr>
          <w:p w14:paraId="25D2B918">
            <w:pPr>
              <w:autoSpaceDE w:val="0"/>
              <w:autoSpaceDN w:val="0"/>
              <w:adjustRightInd w:val="0"/>
              <w:spacing w:line="360" w:lineRule="auto"/>
              <w:ind w:right="84" w:rightChars="4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付款方式</w:t>
            </w:r>
          </w:p>
        </w:tc>
        <w:tc>
          <w:tcPr>
            <w:tcW w:w="5626" w:type="dxa"/>
            <w:gridSpan w:val="5"/>
            <w:tcBorders>
              <w:top w:val="single" w:color="auto" w:sz="6" w:space="0"/>
              <w:left w:val="single" w:color="auto" w:sz="4" w:space="0"/>
              <w:bottom w:val="single" w:color="auto" w:sz="6" w:space="0"/>
              <w:right w:val="single" w:color="auto" w:sz="6" w:space="0"/>
            </w:tcBorders>
            <w:noWrap w:val="0"/>
            <w:vAlign w:val="center"/>
          </w:tcPr>
          <w:p w14:paraId="326EA76B">
            <w:pPr>
              <w:autoSpaceDE w:val="0"/>
              <w:autoSpaceDN w:val="0"/>
              <w:adjustRightInd w:val="0"/>
              <w:spacing w:line="360" w:lineRule="auto"/>
              <w:ind w:right="84" w:rightChars="40"/>
              <w:jc w:val="center"/>
              <w:rPr>
                <w:rFonts w:hint="eastAsia" w:ascii="仿宋" w:hAnsi="仿宋" w:eastAsia="仿宋" w:cs="仿宋"/>
                <w:color w:val="000000"/>
                <w:sz w:val="24"/>
                <w:szCs w:val="24"/>
              </w:rPr>
            </w:pPr>
          </w:p>
        </w:tc>
      </w:tr>
    </w:tbl>
    <w:p w14:paraId="4B167866">
      <w:pPr>
        <w:spacing w:line="360" w:lineRule="auto"/>
        <w:ind w:left="0" w:firstLine="0" w:firstLineChars="0"/>
        <w:jc w:val="left"/>
        <w:rPr>
          <w:rFonts w:hint="eastAsia" w:ascii="仿宋" w:hAnsi="仿宋" w:eastAsia="仿宋" w:cs="仿宋"/>
          <w:b/>
          <w:color w:val="000000"/>
          <w:szCs w:val="21"/>
        </w:rPr>
      </w:pPr>
      <w:r>
        <w:rPr>
          <w:rFonts w:hint="eastAsia" w:ascii="仿宋" w:hAnsi="仿宋" w:eastAsia="仿宋" w:cs="仿宋"/>
          <w:b/>
          <w:color w:val="000000"/>
          <w:szCs w:val="21"/>
        </w:rPr>
        <w:t>注：1.此表为货物总报价明细表，</w:t>
      </w:r>
      <w:r>
        <w:rPr>
          <w:rFonts w:hint="eastAsia" w:ascii="仿宋" w:hAnsi="仿宋" w:eastAsia="仿宋" w:cs="仿宋"/>
          <w:b/>
          <w:color w:val="000000"/>
          <w:szCs w:val="21"/>
          <w:lang w:val="en-US" w:eastAsia="zh-CN"/>
        </w:rPr>
        <w:t>所有报价均为含税价格（税率为13%），报价单位依据《采购人需求书》要求提供相关报价，报价单价为交货价，即已包含货物、包装、运输、人工、税费、利润、风险等满足《采购人需求书》全部要求的所有费用，不再单列</w:t>
      </w:r>
      <w:r>
        <w:rPr>
          <w:rFonts w:hint="eastAsia" w:ascii="仿宋" w:hAnsi="仿宋" w:eastAsia="仿宋" w:cs="仿宋"/>
          <w:b/>
          <w:color w:val="000000"/>
          <w:szCs w:val="21"/>
        </w:rPr>
        <w:t>。</w:t>
      </w:r>
    </w:p>
    <w:p w14:paraId="6A64C343">
      <w:pPr>
        <w:spacing w:line="360" w:lineRule="auto"/>
        <w:ind w:firstLine="413" w:firstLineChars="196"/>
        <w:jc w:val="left"/>
        <w:rPr>
          <w:rFonts w:hint="eastAsia" w:ascii="仿宋" w:hAnsi="仿宋" w:eastAsia="仿宋" w:cs="仿宋"/>
          <w:color w:val="000000"/>
          <w:sz w:val="24"/>
          <w:szCs w:val="24"/>
          <w:lang w:eastAsia="zh-CN"/>
        </w:rPr>
      </w:pPr>
      <w:r>
        <w:rPr>
          <w:rFonts w:hint="eastAsia" w:ascii="仿宋" w:hAnsi="仿宋" w:eastAsia="仿宋" w:cs="仿宋"/>
          <w:b/>
          <w:color w:val="000000"/>
          <w:szCs w:val="21"/>
          <w:lang w:val="en-US" w:eastAsia="zh-CN"/>
        </w:rPr>
        <w:t>2</w:t>
      </w:r>
      <w:r>
        <w:rPr>
          <w:rFonts w:hint="eastAsia" w:ascii="仿宋" w:hAnsi="仿宋" w:eastAsia="仿宋" w:cs="仿宋"/>
          <w:b/>
          <w:color w:val="000000"/>
          <w:szCs w:val="21"/>
        </w:rPr>
        <w:t>.该表格式仅作参考，报价的详细报价表格式可自定</w:t>
      </w:r>
      <w:r>
        <w:rPr>
          <w:rFonts w:hint="eastAsia" w:ascii="仿宋" w:hAnsi="仿宋" w:eastAsia="仿宋" w:cs="仿宋"/>
          <w:b/>
          <w:color w:val="000000"/>
          <w:szCs w:val="21"/>
          <w:lang w:eastAsia="zh-CN"/>
        </w:rPr>
        <w:t>。</w:t>
      </w:r>
    </w:p>
    <w:p w14:paraId="0AFCB86E">
      <w:pPr>
        <w:tabs>
          <w:tab w:val="left" w:pos="5940"/>
        </w:tabs>
        <w:spacing w:line="400" w:lineRule="exact"/>
        <w:rPr>
          <w:rFonts w:hint="eastAsia" w:ascii="仿宋" w:hAnsi="仿宋" w:eastAsia="仿宋" w:cs="仿宋"/>
          <w:color w:val="000000"/>
          <w:sz w:val="24"/>
          <w:szCs w:val="24"/>
        </w:rPr>
      </w:pPr>
    </w:p>
    <w:p w14:paraId="7C2F82B6">
      <w:pPr>
        <w:spacing w:line="480" w:lineRule="auto"/>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报价</w:t>
      </w:r>
      <w:r>
        <w:rPr>
          <w:rFonts w:hint="eastAsia" w:ascii="仿宋" w:hAnsi="仿宋" w:eastAsia="仿宋" w:cs="仿宋"/>
          <w:color w:val="auto"/>
          <w:highlight w:val="none"/>
          <w:lang w:eastAsia="zh-CN"/>
        </w:rPr>
        <w:t>单位名称: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（盖章） </w:t>
      </w:r>
    </w:p>
    <w:p w14:paraId="685962CC">
      <w:pPr>
        <w:spacing w:line="480" w:lineRule="auto"/>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法定代表人/负责人/其委托代理人：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（签字或签章）</w:t>
      </w:r>
    </w:p>
    <w:p w14:paraId="17A0658F">
      <w:pPr>
        <w:spacing w:line="480" w:lineRule="auto"/>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联系人：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7EA30336">
      <w:pPr>
        <w:spacing w:line="480" w:lineRule="auto"/>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日期：______</w:t>
      </w:r>
      <w:r>
        <w:rPr>
          <w:rFonts w:hint="eastAsia" w:ascii="仿宋" w:hAnsi="仿宋" w:eastAsia="仿宋" w:cs="仿宋"/>
          <w:color w:val="auto"/>
          <w:highlight w:val="none"/>
          <w:lang w:val="zh-CN" w:eastAsia="zh-CN"/>
        </w:rPr>
        <w:t>年</w:t>
      </w:r>
      <w:r>
        <w:rPr>
          <w:rFonts w:hint="eastAsia" w:ascii="仿宋" w:hAnsi="仿宋" w:eastAsia="仿宋" w:cs="仿宋"/>
          <w:color w:val="auto"/>
          <w:highlight w:val="none"/>
          <w:lang w:eastAsia="zh-CN"/>
        </w:rPr>
        <w:t>______</w:t>
      </w:r>
      <w:r>
        <w:rPr>
          <w:rFonts w:hint="eastAsia" w:ascii="仿宋" w:hAnsi="仿宋" w:eastAsia="仿宋" w:cs="仿宋"/>
          <w:color w:val="auto"/>
          <w:highlight w:val="none"/>
          <w:lang w:val="zh-CN" w:eastAsia="zh-CN"/>
        </w:rPr>
        <w:t>月</w:t>
      </w:r>
      <w:r>
        <w:rPr>
          <w:rFonts w:hint="eastAsia" w:ascii="仿宋" w:hAnsi="仿宋" w:eastAsia="仿宋" w:cs="仿宋"/>
          <w:color w:val="auto"/>
          <w:highlight w:val="none"/>
          <w:lang w:eastAsia="zh-CN"/>
        </w:rPr>
        <w:t>_______</w:t>
      </w:r>
      <w:r>
        <w:rPr>
          <w:rFonts w:hint="eastAsia" w:ascii="仿宋" w:hAnsi="仿宋" w:eastAsia="仿宋" w:cs="仿宋"/>
          <w:color w:val="auto"/>
          <w:highlight w:val="none"/>
          <w:lang w:val="zh-CN" w:eastAsia="zh-CN"/>
        </w:rPr>
        <w:t>日</w:t>
      </w:r>
    </w:p>
    <w:p w14:paraId="6F5E228B">
      <w:pPr>
        <w:spacing w:after="0" w:line="360" w:lineRule="auto"/>
        <w:jc w:val="both"/>
        <w:rPr>
          <w:rFonts w:hint="eastAsia" w:ascii="仿宋" w:hAnsi="仿宋" w:eastAsia="仿宋" w:cs="仿宋"/>
          <w:color w:val="auto"/>
          <w:sz w:val="24"/>
          <w:szCs w:val="24"/>
          <w:highlight w:val="none"/>
        </w:rPr>
      </w:pPr>
    </w:p>
    <w:p w14:paraId="5255AA8F">
      <w:pPr>
        <w:spacing w:line="360" w:lineRule="auto"/>
        <w:outlineLvl w:val="0"/>
        <w:rPr>
          <w:rFonts w:hint="eastAsia" w:ascii="仿宋" w:hAnsi="仿宋" w:eastAsia="仿宋" w:cs="仿宋"/>
          <w:b/>
          <w:sz w:val="24"/>
          <w:szCs w:val="24"/>
        </w:rPr>
      </w:pPr>
    </w:p>
    <w:p w14:paraId="22D1404A">
      <w:pPr>
        <w:spacing w:line="360" w:lineRule="auto"/>
        <w:outlineLvl w:val="0"/>
        <w:rPr>
          <w:rFonts w:hint="eastAsia" w:ascii="仿宋" w:hAnsi="仿宋" w:eastAsia="仿宋" w:cs="仿宋"/>
          <w:b/>
          <w:sz w:val="24"/>
          <w:szCs w:val="24"/>
        </w:rPr>
      </w:pPr>
    </w:p>
    <w:p w14:paraId="41DDD1B8">
      <w:pPr>
        <w:spacing w:line="360" w:lineRule="auto"/>
        <w:outlineLvl w:val="0"/>
        <w:rPr>
          <w:rFonts w:hint="eastAsia" w:ascii="仿宋" w:hAnsi="仿宋" w:eastAsia="仿宋" w:cs="仿宋"/>
          <w:b/>
          <w:sz w:val="24"/>
          <w:szCs w:val="24"/>
          <w:lang w:eastAsia="zh-CN"/>
        </w:rPr>
      </w:pPr>
    </w:p>
    <w:p w14:paraId="2C7D3747">
      <w:pPr>
        <w:spacing w:line="360" w:lineRule="auto"/>
        <w:outlineLvl w:val="0"/>
        <w:rPr>
          <w:rFonts w:hint="eastAsia" w:ascii="仿宋" w:hAnsi="仿宋" w:eastAsia="仿宋" w:cs="仿宋"/>
          <w:b/>
          <w:sz w:val="24"/>
          <w:szCs w:val="24"/>
        </w:rPr>
      </w:pPr>
    </w:p>
    <w:p w14:paraId="5A380DC8">
      <w:pPr>
        <w:spacing w:line="360" w:lineRule="auto"/>
        <w:jc w:val="both"/>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附件2：采购人需求书</w:t>
      </w:r>
    </w:p>
    <w:p w14:paraId="4167B1CE">
      <w:pPr>
        <w:spacing w:line="360" w:lineRule="auto"/>
        <w:outlineLvl w:val="0"/>
        <w:rPr>
          <w:rFonts w:hint="eastAsia" w:ascii="仿宋" w:hAnsi="仿宋" w:eastAsia="仿宋" w:cs="仿宋"/>
          <w:b/>
          <w:sz w:val="24"/>
          <w:szCs w:val="24"/>
        </w:rPr>
      </w:pPr>
    </w:p>
    <w:p w14:paraId="26D7D186">
      <w:pPr>
        <w:tabs>
          <w:tab w:val="left" w:pos="0"/>
          <w:tab w:val="left" w:pos="60"/>
        </w:tabs>
        <w:ind w:firstLine="3534" w:firstLineChars="1100"/>
        <w:rPr>
          <w:rFonts w:hint="default" w:ascii="仿宋" w:hAnsi="仿宋" w:eastAsia="仿宋" w:cs="仿宋"/>
          <w:b/>
          <w:sz w:val="24"/>
          <w:szCs w:val="24"/>
          <w:lang w:val="en-US"/>
        </w:rPr>
      </w:pPr>
      <w:r>
        <w:rPr>
          <w:rFonts w:hint="eastAsia" w:ascii="仿宋" w:hAnsi="仿宋" w:eastAsia="仿宋" w:cs="仿宋"/>
          <w:b/>
          <w:bCs/>
          <w:sz w:val="32"/>
          <w:szCs w:val="32"/>
          <w:lang w:val="en-US" w:eastAsia="zh-CN"/>
        </w:rPr>
        <w:t>采购人需求书</w:t>
      </w:r>
    </w:p>
    <w:p w14:paraId="4E2EE9E0">
      <w:pPr>
        <w:spacing w:before="240" w:beforeLines="100" w:line="360" w:lineRule="auto"/>
        <w:rPr>
          <w:rFonts w:hint="eastAsia" w:ascii="仿宋" w:hAnsi="仿宋" w:eastAsia="仿宋" w:cs="仿宋"/>
          <w:b/>
          <w:sz w:val="24"/>
          <w:szCs w:val="24"/>
        </w:rPr>
      </w:pPr>
      <w:r>
        <w:rPr>
          <w:rFonts w:hint="eastAsia" w:ascii="仿宋" w:hAnsi="仿宋" w:eastAsia="仿宋" w:cs="仿宋"/>
          <w:b/>
          <w:sz w:val="24"/>
          <w:szCs w:val="24"/>
        </w:rPr>
        <w:t>一、总则</w:t>
      </w:r>
    </w:p>
    <w:p w14:paraId="2E8C98E6">
      <w:pPr>
        <w:tabs>
          <w:tab w:val="left" w:pos="567"/>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w:t>
      </w:r>
      <w:r>
        <w:rPr>
          <w:rFonts w:hint="eastAsia" w:ascii="仿宋" w:hAnsi="仿宋" w:eastAsia="仿宋" w:cs="仿宋"/>
          <w:sz w:val="24"/>
          <w:szCs w:val="24"/>
          <w:lang w:eastAsia="zh-CN"/>
        </w:rPr>
        <w:t>需求书</w:t>
      </w:r>
      <w:r>
        <w:rPr>
          <w:rFonts w:hint="eastAsia" w:ascii="仿宋" w:hAnsi="仿宋" w:eastAsia="仿宋" w:cs="仿宋"/>
          <w:sz w:val="24"/>
          <w:szCs w:val="24"/>
        </w:rPr>
        <w:t>适用于欧晟绿色燃料（揭阳）有限公司</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rPr>
        <w:t>大修除尘器滤袋采购项目。本</w:t>
      </w:r>
      <w:r>
        <w:rPr>
          <w:rFonts w:hint="eastAsia" w:ascii="仿宋" w:hAnsi="仿宋" w:eastAsia="仿宋" w:cs="仿宋"/>
          <w:sz w:val="24"/>
          <w:szCs w:val="24"/>
          <w:lang w:eastAsia="zh-CN"/>
        </w:rPr>
        <w:t>需求书</w:t>
      </w:r>
      <w:r>
        <w:rPr>
          <w:rFonts w:hint="eastAsia" w:ascii="仿宋" w:hAnsi="仿宋" w:eastAsia="仿宋" w:cs="仿宋"/>
          <w:sz w:val="24"/>
          <w:szCs w:val="24"/>
        </w:rPr>
        <w:t>书提出了对滤袋的基本要求，未充分引述有关标准和规范的条文，投标方应保证提供符合本</w:t>
      </w:r>
      <w:r>
        <w:rPr>
          <w:rFonts w:hint="eastAsia" w:ascii="仿宋" w:hAnsi="仿宋" w:eastAsia="仿宋" w:cs="仿宋"/>
          <w:sz w:val="24"/>
          <w:szCs w:val="24"/>
          <w:lang w:eastAsia="zh-CN"/>
        </w:rPr>
        <w:t>需求书</w:t>
      </w:r>
      <w:r>
        <w:rPr>
          <w:rFonts w:hint="eastAsia" w:ascii="仿宋" w:hAnsi="仿宋" w:eastAsia="仿宋" w:cs="仿宋"/>
          <w:sz w:val="24"/>
          <w:szCs w:val="24"/>
        </w:rPr>
        <w:t>书和有关工业标准、企业标准的优质产品。</w:t>
      </w:r>
    </w:p>
    <w:p w14:paraId="43DB5403">
      <w:pPr>
        <w:tabs>
          <w:tab w:val="left" w:pos="567"/>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w:t>
      </w:r>
      <w:r>
        <w:rPr>
          <w:rFonts w:hint="eastAsia" w:ascii="仿宋" w:hAnsi="仿宋" w:eastAsia="仿宋" w:cs="仿宋"/>
          <w:sz w:val="24"/>
          <w:szCs w:val="24"/>
          <w:lang w:eastAsia="zh-CN"/>
        </w:rPr>
        <w:t>需求书</w:t>
      </w:r>
      <w:r>
        <w:rPr>
          <w:rFonts w:hint="eastAsia" w:ascii="仿宋" w:hAnsi="仿宋" w:eastAsia="仿宋" w:cs="仿宋"/>
          <w:sz w:val="24"/>
          <w:szCs w:val="24"/>
        </w:rPr>
        <w:t>提出了所采购项目物品的功能设计、结构、性能、</w:t>
      </w:r>
      <w:r>
        <w:rPr>
          <w:rFonts w:hint="eastAsia" w:ascii="仿宋" w:hAnsi="仿宋" w:eastAsia="仿宋" w:cs="仿宋"/>
          <w:sz w:val="24"/>
          <w:szCs w:val="24"/>
          <w:lang w:val="en-US" w:eastAsia="zh-CN"/>
        </w:rPr>
        <w:t>试验等</w:t>
      </w:r>
      <w:r>
        <w:rPr>
          <w:rFonts w:hint="eastAsia" w:ascii="仿宋" w:hAnsi="仿宋" w:eastAsia="仿宋" w:cs="仿宋"/>
          <w:sz w:val="24"/>
          <w:szCs w:val="24"/>
        </w:rPr>
        <w:t>方面的</w:t>
      </w:r>
      <w:r>
        <w:rPr>
          <w:rFonts w:hint="eastAsia" w:ascii="仿宋" w:hAnsi="仿宋" w:eastAsia="仿宋" w:cs="仿宋"/>
          <w:sz w:val="24"/>
          <w:szCs w:val="24"/>
          <w:lang w:eastAsia="zh-CN"/>
        </w:rPr>
        <w:t>需求书</w:t>
      </w:r>
      <w:r>
        <w:rPr>
          <w:rFonts w:hint="eastAsia" w:ascii="仿宋" w:hAnsi="仿宋" w:eastAsia="仿宋" w:cs="仿宋"/>
          <w:sz w:val="24"/>
          <w:szCs w:val="24"/>
        </w:rPr>
        <w:t>。</w:t>
      </w:r>
      <w:bookmarkStart w:id="4" w:name="_Toc205094890"/>
      <w:r>
        <w:rPr>
          <w:rFonts w:hint="eastAsia" w:ascii="仿宋" w:hAnsi="仿宋" w:eastAsia="仿宋" w:cs="仿宋"/>
          <w:sz w:val="24"/>
          <w:szCs w:val="24"/>
        </w:rPr>
        <w:t>本</w:t>
      </w:r>
      <w:r>
        <w:rPr>
          <w:rFonts w:hint="eastAsia" w:ascii="仿宋" w:hAnsi="仿宋" w:eastAsia="仿宋" w:cs="仿宋"/>
          <w:sz w:val="24"/>
          <w:szCs w:val="24"/>
          <w:lang w:eastAsia="zh-CN"/>
        </w:rPr>
        <w:t>需求</w:t>
      </w:r>
      <w:r>
        <w:rPr>
          <w:rFonts w:hint="eastAsia" w:ascii="仿宋" w:hAnsi="仿宋" w:eastAsia="仿宋" w:cs="仿宋"/>
          <w:sz w:val="24"/>
          <w:szCs w:val="24"/>
        </w:rPr>
        <w:t>书提出的是最低限度的</w:t>
      </w:r>
      <w:r>
        <w:rPr>
          <w:rFonts w:hint="eastAsia" w:ascii="仿宋" w:hAnsi="仿宋" w:eastAsia="仿宋" w:cs="仿宋"/>
          <w:sz w:val="24"/>
          <w:szCs w:val="24"/>
          <w:lang w:eastAsia="zh-CN"/>
        </w:rPr>
        <w:t>需求</w:t>
      </w:r>
      <w:r>
        <w:rPr>
          <w:rFonts w:hint="eastAsia" w:ascii="仿宋" w:hAnsi="仿宋" w:eastAsia="仿宋" w:cs="仿宋"/>
          <w:sz w:val="24"/>
          <w:szCs w:val="24"/>
        </w:rPr>
        <w:t>，并未对一切技术细节作出规定，也未充分引述有关标准和规范的条文，投标方应提供符合本规范书和工业标准的优质产品。</w:t>
      </w:r>
      <w:bookmarkEnd w:id="4"/>
    </w:p>
    <w:p w14:paraId="3A61B680">
      <w:pPr>
        <w:tabs>
          <w:tab w:val="left" w:pos="567"/>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3.若</w:t>
      </w:r>
      <w:r>
        <w:rPr>
          <w:rFonts w:hint="eastAsia" w:ascii="仿宋" w:hAnsi="仿宋" w:eastAsia="仿宋" w:cs="仿宋"/>
          <w:sz w:val="24"/>
          <w:szCs w:val="24"/>
          <w:lang w:val="en-US" w:eastAsia="zh-CN"/>
        </w:rPr>
        <w:t>供应商</w:t>
      </w:r>
      <w:r>
        <w:rPr>
          <w:rFonts w:hint="eastAsia" w:ascii="仿宋" w:hAnsi="仿宋" w:eastAsia="仿宋" w:cs="仿宋"/>
          <w:sz w:val="24"/>
          <w:szCs w:val="24"/>
        </w:rPr>
        <w:t>有除本</w:t>
      </w:r>
      <w:r>
        <w:rPr>
          <w:rFonts w:hint="eastAsia" w:ascii="仿宋" w:hAnsi="仿宋" w:eastAsia="仿宋" w:cs="仿宋"/>
          <w:sz w:val="24"/>
          <w:szCs w:val="24"/>
          <w:lang w:eastAsia="zh-CN"/>
        </w:rPr>
        <w:t>需求书</w:t>
      </w:r>
      <w:r>
        <w:rPr>
          <w:rFonts w:hint="eastAsia" w:ascii="仿宋" w:hAnsi="仿宋" w:eastAsia="仿宋" w:cs="仿宋"/>
          <w:sz w:val="24"/>
          <w:szCs w:val="24"/>
        </w:rPr>
        <w:t>以外的特殊要求，应以书面形式提出并做详细说明，</w:t>
      </w:r>
      <w:r>
        <w:rPr>
          <w:rFonts w:hint="eastAsia" w:ascii="仿宋" w:hAnsi="仿宋" w:eastAsia="仿宋" w:cs="仿宋"/>
          <w:sz w:val="24"/>
          <w:szCs w:val="24"/>
          <w:lang w:val="en-US" w:eastAsia="zh-CN"/>
        </w:rPr>
        <w:t>按本调研格式提供反馈意见</w:t>
      </w:r>
      <w:r>
        <w:rPr>
          <w:rFonts w:hint="eastAsia" w:ascii="仿宋" w:hAnsi="仿宋" w:eastAsia="仿宋" w:cs="仿宋"/>
          <w:sz w:val="24"/>
          <w:szCs w:val="24"/>
        </w:rPr>
        <w:t>。</w:t>
      </w:r>
    </w:p>
    <w:p w14:paraId="61350ECE">
      <w:pPr>
        <w:tabs>
          <w:tab w:val="left" w:pos="567"/>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4.若投标方对本</w:t>
      </w:r>
      <w:r>
        <w:rPr>
          <w:rFonts w:hint="eastAsia" w:ascii="仿宋" w:hAnsi="仿宋" w:eastAsia="仿宋" w:cs="仿宋"/>
          <w:sz w:val="24"/>
          <w:szCs w:val="24"/>
          <w:lang w:eastAsia="zh-CN"/>
        </w:rPr>
        <w:t>需求书</w:t>
      </w:r>
      <w:r>
        <w:rPr>
          <w:rFonts w:hint="eastAsia" w:ascii="仿宋" w:hAnsi="仿宋" w:eastAsia="仿宋" w:cs="仿宋"/>
          <w:sz w:val="24"/>
          <w:szCs w:val="24"/>
        </w:rPr>
        <w:t>中的条文有异议或对其制造标准有不同见解，应以较高标准为主，并以书面形式提出并做详细说明，</w:t>
      </w:r>
      <w:r>
        <w:rPr>
          <w:rFonts w:hint="eastAsia" w:ascii="仿宋" w:hAnsi="仿宋" w:eastAsia="仿宋" w:cs="仿宋"/>
          <w:sz w:val="24"/>
          <w:szCs w:val="24"/>
          <w:lang w:val="en-US" w:eastAsia="zh-CN"/>
        </w:rPr>
        <w:t>按本调研格式提供反馈意见</w:t>
      </w:r>
      <w:r>
        <w:rPr>
          <w:rFonts w:hint="eastAsia" w:ascii="仿宋" w:hAnsi="仿宋" w:eastAsia="仿宋" w:cs="仿宋"/>
          <w:sz w:val="24"/>
          <w:szCs w:val="24"/>
        </w:rPr>
        <w:t>。</w:t>
      </w:r>
    </w:p>
    <w:p w14:paraId="32FF58C3">
      <w:pPr>
        <w:spacing w:line="360" w:lineRule="auto"/>
        <w:outlineLvl w:val="0"/>
        <w:rPr>
          <w:rFonts w:hint="eastAsia" w:ascii="仿宋" w:hAnsi="仿宋" w:eastAsia="仿宋" w:cs="仿宋"/>
          <w:b/>
          <w:sz w:val="24"/>
          <w:szCs w:val="24"/>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、项目概况</w:t>
      </w:r>
    </w:p>
    <w:p w14:paraId="64E9DEA5">
      <w:pPr>
        <w:snapToGrid w:val="0"/>
        <w:spacing w:line="360" w:lineRule="auto"/>
        <w:ind w:left="-210" w:leftChars="-100" w:firstLine="570"/>
        <w:rPr>
          <w:rFonts w:hint="eastAsia" w:ascii="仿宋" w:hAnsi="仿宋" w:eastAsia="仿宋" w:cs="仿宋"/>
          <w:sz w:val="24"/>
          <w:szCs w:val="24"/>
        </w:rPr>
      </w:pPr>
      <w:r>
        <w:rPr>
          <w:rFonts w:hint="eastAsia" w:ascii="仿宋" w:hAnsi="仿宋" w:eastAsia="仿宋" w:cs="仿宋"/>
          <w:sz w:val="24"/>
          <w:szCs w:val="24"/>
        </w:rPr>
        <w:t>项目名称：揭阳市绿源垃圾综合处理与资源利用厂除尘器布袋采购项目</w:t>
      </w:r>
    </w:p>
    <w:p w14:paraId="5497C88B">
      <w:pPr>
        <w:snapToGrid w:val="0"/>
        <w:spacing w:line="360" w:lineRule="auto"/>
        <w:ind w:left="-210" w:leftChars="-100" w:firstLine="570"/>
        <w:rPr>
          <w:rFonts w:hint="eastAsia" w:ascii="仿宋" w:hAnsi="仿宋" w:eastAsia="仿宋" w:cs="仿宋"/>
          <w:sz w:val="24"/>
          <w:szCs w:val="24"/>
        </w:rPr>
      </w:pPr>
      <w:r>
        <w:rPr>
          <w:rFonts w:hint="eastAsia" w:ascii="仿宋" w:hAnsi="仿宋" w:eastAsia="仿宋" w:cs="仿宋"/>
          <w:sz w:val="24"/>
          <w:szCs w:val="24"/>
        </w:rPr>
        <w:t>项目地址：揭阳市揭东区玉窖镇中德金属生态城珠江大道东北侧</w:t>
      </w:r>
    </w:p>
    <w:p w14:paraId="77E7B5DF">
      <w:pPr>
        <w:snapToGrid w:val="0"/>
        <w:spacing w:line="360" w:lineRule="auto"/>
        <w:ind w:left="-210" w:leftChars="-100" w:firstLine="570"/>
        <w:rPr>
          <w:rFonts w:hint="eastAsia" w:ascii="仿宋" w:hAnsi="仿宋" w:eastAsia="仿宋" w:cs="仿宋"/>
          <w:sz w:val="24"/>
          <w:szCs w:val="24"/>
        </w:rPr>
      </w:pPr>
      <w:r>
        <w:rPr>
          <w:rFonts w:hint="eastAsia" w:ascii="仿宋" w:hAnsi="仿宋" w:eastAsia="仿宋" w:cs="仿宋"/>
          <w:sz w:val="24"/>
          <w:szCs w:val="24"/>
        </w:rPr>
        <w:t>建设规模：1台750t/d垃圾焚烧炉，配套一台25MW的汽轮发电机组,垃圾处理规模：</w:t>
      </w:r>
    </w:p>
    <w:p w14:paraId="4414C0E4">
      <w:pPr>
        <w:snapToGrid w:val="0"/>
        <w:spacing w:line="360" w:lineRule="auto"/>
        <w:ind w:left="-210" w:leftChars="-100" w:firstLine="570"/>
        <w:rPr>
          <w:rFonts w:hint="eastAsia" w:ascii="仿宋" w:hAnsi="仿宋" w:eastAsia="仿宋" w:cs="仿宋"/>
          <w:sz w:val="24"/>
          <w:szCs w:val="24"/>
        </w:rPr>
      </w:pPr>
      <w:r>
        <w:rPr>
          <w:rFonts w:hint="eastAsia" w:ascii="仿宋" w:hAnsi="仿宋" w:eastAsia="仿宋" w:cs="仿宋"/>
          <w:sz w:val="24"/>
          <w:szCs w:val="24"/>
        </w:rPr>
        <w:t>年垃圾处理量：36.5万吨/年</w:t>
      </w:r>
    </w:p>
    <w:p w14:paraId="62394B92">
      <w:pPr>
        <w:snapToGrid w:val="0"/>
        <w:spacing w:line="360" w:lineRule="auto"/>
        <w:ind w:left="-210" w:leftChars="-100" w:firstLine="570"/>
        <w:rPr>
          <w:rFonts w:hint="eastAsia" w:ascii="仿宋" w:hAnsi="仿宋" w:eastAsia="仿宋" w:cs="仿宋"/>
          <w:sz w:val="24"/>
          <w:szCs w:val="24"/>
        </w:rPr>
      </w:pPr>
      <w:r>
        <w:rPr>
          <w:rFonts w:hint="eastAsia" w:ascii="仿宋" w:hAnsi="仿宋" w:eastAsia="仿宋" w:cs="仿宋"/>
          <w:sz w:val="24"/>
          <w:szCs w:val="24"/>
        </w:rPr>
        <w:t>日垃圾处理量：1000吨</w:t>
      </w:r>
    </w:p>
    <w:p w14:paraId="59E02022">
      <w:pPr>
        <w:snapToGrid w:val="0"/>
        <w:spacing w:line="360" w:lineRule="auto"/>
        <w:ind w:left="-210" w:leftChars="-100" w:firstLine="570"/>
        <w:rPr>
          <w:rFonts w:hint="eastAsia" w:ascii="仿宋" w:hAnsi="仿宋" w:eastAsia="仿宋" w:cs="仿宋"/>
          <w:sz w:val="24"/>
          <w:szCs w:val="24"/>
        </w:rPr>
      </w:pPr>
      <w:r>
        <w:rPr>
          <w:rFonts w:hint="eastAsia" w:ascii="仿宋" w:hAnsi="仿宋" w:eastAsia="仿宋" w:cs="仿宋"/>
          <w:sz w:val="24"/>
          <w:szCs w:val="24"/>
        </w:rPr>
        <w:t>垃圾焚烧炉：750t/d炉排焚烧炉</w:t>
      </w:r>
    </w:p>
    <w:p w14:paraId="07ECCCE6">
      <w:pPr>
        <w:snapToGrid w:val="0"/>
        <w:spacing w:line="360" w:lineRule="auto"/>
        <w:ind w:left="-210" w:leftChars="-100" w:firstLine="570"/>
        <w:rPr>
          <w:rFonts w:hint="eastAsia" w:ascii="仿宋" w:hAnsi="仿宋" w:eastAsia="仿宋" w:cs="仿宋"/>
          <w:sz w:val="24"/>
          <w:szCs w:val="24"/>
        </w:rPr>
      </w:pPr>
      <w:r>
        <w:rPr>
          <w:rFonts w:hint="eastAsia" w:ascii="仿宋" w:hAnsi="仿宋" w:eastAsia="仿宋" w:cs="仿宋"/>
          <w:sz w:val="24"/>
          <w:szCs w:val="24"/>
        </w:rPr>
        <w:t>汽轮发电机组：1×25MW</w:t>
      </w:r>
    </w:p>
    <w:p w14:paraId="2849E589">
      <w:pPr>
        <w:snapToGrid w:val="0"/>
        <w:spacing w:line="360" w:lineRule="auto"/>
        <w:ind w:left="-210" w:leftChars="-100" w:firstLine="570"/>
        <w:rPr>
          <w:rFonts w:hint="eastAsia" w:ascii="仿宋" w:hAnsi="仿宋" w:eastAsia="仿宋" w:cs="仿宋"/>
          <w:sz w:val="24"/>
          <w:szCs w:val="24"/>
        </w:rPr>
      </w:pPr>
      <w:r>
        <w:rPr>
          <w:rFonts w:hint="eastAsia" w:ascii="仿宋" w:hAnsi="仿宋" w:eastAsia="仿宋" w:cs="仿宋"/>
          <w:sz w:val="24"/>
          <w:szCs w:val="24"/>
        </w:rPr>
        <w:t>设备有效年可运行时数：8000小时及以上。</w:t>
      </w:r>
    </w:p>
    <w:p w14:paraId="0CDD15A1">
      <w:pPr>
        <w:spacing w:line="360" w:lineRule="auto"/>
        <w:outlineLvl w:val="0"/>
        <w:rPr>
          <w:rFonts w:hint="eastAsia" w:ascii="仿宋" w:hAnsi="仿宋" w:eastAsia="仿宋" w:cs="仿宋"/>
          <w:b/>
          <w:sz w:val="24"/>
          <w:szCs w:val="24"/>
        </w:rPr>
      </w:pPr>
      <w:r>
        <w:rPr>
          <w:rFonts w:hint="eastAsia" w:ascii="仿宋" w:hAnsi="仿宋" w:eastAsia="仿宋" w:cs="仿宋"/>
          <w:b/>
          <w:sz w:val="24"/>
          <w:szCs w:val="24"/>
        </w:rPr>
        <w:t>二、项目总体要求</w:t>
      </w:r>
    </w:p>
    <w:p w14:paraId="1E89F380">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需求</w:t>
      </w:r>
      <w:r>
        <w:rPr>
          <w:rFonts w:hint="eastAsia" w:ascii="仿宋" w:hAnsi="仿宋" w:eastAsia="仿宋" w:cs="仿宋"/>
          <w:sz w:val="24"/>
          <w:szCs w:val="24"/>
          <w:lang w:eastAsia="zh-CN"/>
        </w:rPr>
        <w:t>书</w:t>
      </w:r>
      <w:r>
        <w:rPr>
          <w:rFonts w:hint="eastAsia" w:ascii="仿宋" w:hAnsi="仿宋" w:eastAsia="仿宋" w:cs="仿宋"/>
          <w:sz w:val="24"/>
          <w:szCs w:val="24"/>
        </w:rPr>
        <w:t>仅对欧晟绿色燃料（揭阳）有限公司所需的产品技术、质量及服务等方面提出了相关的要求。</w:t>
      </w:r>
    </w:p>
    <w:p w14:paraId="79E543B3">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需求</w:t>
      </w:r>
      <w:r>
        <w:rPr>
          <w:rFonts w:hint="eastAsia" w:ascii="仿宋" w:hAnsi="仿宋" w:eastAsia="仿宋" w:cs="仿宋"/>
          <w:sz w:val="24"/>
          <w:szCs w:val="24"/>
        </w:rPr>
        <w:t>书提出的是最低限度的</w:t>
      </w:r>
      <w:r>
        <w:rPr>
          <w:rFonts w:hint="eastAsia" w:ascii="仿宋" w:hAnsi="仿宋" w:eastAsia="仿宋" w:cs="仿宋"/>
          <w:sz w:val="24"/>
          <w:szCs w:val="24"/>
          <w:lang w:eastAsia="zh-CN"/>
        </w:rPr>
        <w:t>需求书</w:t>
      </w:r>
      <w:r>
        <w:rPr>
          <w:rFonts w:hint="eastAsia" w:ascii="仿宋" w:hAnsi="仿宋" w:eastAsia="仿宋" w:cs="仿宋"/>
          <w:sz w:val="24"/>
          <w:szCs w:val="24"/>
        </w:rPr>
        <w:t>，并未对一切技术细节作出规定，也未充分引述有关标准和规范的条文。</w:t>
      </w:r>
      <w:r>
        <w:rPr>
          <w:rFonts w:hint="eastAsia" w:ascii="仿宋" w:hAnsi="仿宋" w:eastAsia="仿宋" w:cs="仿宋"/>
          <w:sz w:val="24"/>
          <w:szCs w:val="24"/>
          <w:lang w:eastAsia="zh-CN"/>
        </w:rPr>
        <w:t>投标方</w:t>
      </w:r>
      <w:r>
        <w:rPr>
          <w:rFonts w:hint="eastAsia" w:ascii="仿宋" w:hAnsi="仿宋" w:eastAsia="仿宋" w:cs="仿宋"/>
          <w:sz w:val="24"/>
          <w:szCs w:val="24"/>
        </w:rPr>
        <w:t>应提供符合本规范书的优质产品，该产品还应满足相应的国家工业标准的要求。</w:t>
      </w:r>
    </w:p>
    <w:p w14:paraId="65C865B4">
      <w:pPr>
        <w:numPr>
          <w:ilvl w:val="0"/>
          <w:numId w:val="1"/>
        </w:numPr>
        <w:tabs>
          <w:tab w:val="left" w:pos="540"/>
        </w:tabs>
        <w:spacing w:line="360" w:lineRule="auto"/>
        <w:rPr>
          <w:rFonts w:hint="eastAsia" w:ascii="仿宋" w:hAnsi="仿宋" w:eastAsia="仿宋" w:cs="仿宋"/>
          <w:sz w:val="24"/>
          <w:szCs w:val="24"/>
        </w:rPr>
      </w:pPr>
      <w:r>
        <w:rPr>
          <w:rFonts w:hint="eastAsia" w:ascii="仿宋" w:hAnsi="仿宋" w:eastAsia="仿宋" w:cs="仿宋"/>
          <w:sz w:val="24"/>
          <w:szCs w:val="24"/>
          <w:lang w:eastAsia="zh-CN"/>
        </w:rPr>
        <w:t>投标方</w:t>
      </w:r>
      <w:r>
        <w:rPr>
          <w:rFonts w:hint="eastAsia" w:ascii="仿宋" w:hAnsi="仿宋" w:eastAsia="仿宋" w:cs="仿宋"/>
          <w:sz w:val="24"/>
          <w:szCs w:val="24"/>
        </w:rPr>
        <w:t>应按照招标文件</w:t>
      </w:r>
      <w:r>
        <w:rPr>
          <w:rFonts w:hint="eastAsia" w:ascii="仿宋" w:hAnsi="仿宋" w:eastAsia="仿宋" w:cs="仿宋"/>
          <w:sz w:val="24"/>
          <w:szCs w:val="24"/>
          <w:lang w:eastAsia="zh-CN"/>
        </w:rPr>
        <w:t>需求书</w:t>
      </w:r>
      <w:r>
        <w:rPr>
          <w:rFonts w:hint="eastAsia" w:ascii="仿宋" w:hAnsi="仿宋" w:eastAsia="仿宋" w:cs="仿宋"/>
          <w:sz w:val="24"/>
          <w:szCs w:val="24"/>
        </w:rPr>
        <w:t>的相关内容做出全面响应，内容应包括</w:t>
      </w:r>
      <w:r>
        <w:rPr>
          <w:rFonts w:hint="eastAsia" w:ascii="仿宋" w:hAnsi="仿宋" w:eastAsia="仿宋" w:cs="仿宋"/>
          <w:sz w:val="24"/>
          <w:szCs w:val="24"/>
          <w:lang w:eastAsia="zh-CN"/>
        </w:rPr>
        <w:t>需求书</w:t>
      </w:r>
      <w:r>
        <w:rPr>
          <w:rFonts w:hint="eastAsia" w:ascii="仿宋" w:hAnsi="仿宋" w:eastAsia="仿宋" w:cs="仿宋"/>
          <w:sz w:val="24"/>
          <w:szCs w:val="24"/>
        </w:rPr>
        <w:t>上所有条款,并最大限度的满足或优于本</w:t>
      </w:r>
      <w:r>
        <w:rPr>
          <w:rFonts w:hint="eastAsia" w:ascii="仿宋" w:hAnsi="仿宋" w:eastAsia="仿宋" w:cs="仿宋"/>
          <w:sz w:val="24"/>
          <w:szCs w:val="24"/>
          <w:lang w:eastAsia="zh-CN"/>
        </w:rPr>
        <w:t>需求书</w:t>
      </w:r>
      <w:r>
        <w:rPr>
          <w:rFonts w:hint="eastAsia" w:ascii="仿宋" w:hAnsi="仿宋" w:eastAsia="仿宋" w:cs="仿宋"/>
          <w:sz w:val="24"/>
          <w:szCs w:val="24"/>
        </w:rPr>
        <w:t>条款的要求，并在</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文件中提供。</w:t>
      </w:r>
    </w:p>
    <w:p w14:paraId="05E0E2B9">
      <w:pPr>
        <w:numPr>
          <w:ilvl w:val="0"/>
          <w:numId w:val="1"/>
        </w:num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需求</w:t>
      </w:r>
      <w:r>
        <w:rPr>
          <w:rFonts w:hint="eastAsia" w:ascii="仿宋" w:hAnsi="仿宋" w:eastAsia="仿宋" w:cs="仿宋"/>
          <w:sz w:val="24"/>
          <w:szCs w:val="24"/>
        </w:rPr>
        <w:t>书所使用的标准和规范如与</w:t>
      </w:r>
      <w:r>
        <w:rPr>
          <w:rFonts w:hint="eastAsia" w:ascii="仿宋" w:hAnsi="仿宋" w:eastAsia="仿宋" w:cs="仿宋"/>
          <w:sz w:val="24"/>
          <w:szCs w:val="24"/>
          <w:lang w:eastAsia="zh-CN"/>
        </w:rPr>
        <w:t>投标方</w:t>
      </w:r>
      <w:r>
        <w:rPr>
          <w:rFonts w:hint="eastAsia" w:ascii="仿宋" w:hAnsi="仿宋" w:eastAsia="仿宋" w:cs="仿宋"/>
          <w:sz w:val="24"/>
          <w:szCs w:val="24"/>
        </w:rPr>
        <w:t>所执行的标准发生矛盾时，按较高标准执行。</w:t>
      </w:r>
    </w:p>
    <w:p w14:paraId="08D621FC">
      <w:pPr>
        <w:numPr>
          <w:ilvl w:val="0"/>
          <w:numId w:val="1"/>
        </w:numPr>
        <w:snapToGrid w:val="0"/>
        <w:spacing w:line="360" w:lineRule="auto"/>
        <w:rPr>
          <w:rFonts w:hint="eastAsia" w:ascii="仿宋" w:hAnsi="仿宋" w:eastAsia="仿宋" w:cs="仿宋"/>
          <w:sz w:val="24"/>
          <w:szCs w:val="24"/>
        </w:rPr>
      </w:pPr>
      <w:r>
        <w:rPr>
          <w:rFonts w:hint="eastAsia" w:ascii="仿宋" w:hAnsi="仿宋" w:eastAsia="仿宋" w:cs="仿宋"/>
          <w:sz w:val="24"/>
          <w:szCs w:val="24"/>
          <w:lang w:eastAsia="zh-CN"/>
        </w:rPr>
        <w:t>投标方</w:t>
      </w:r>
      <w:r>
        <w:rPr>
          <w:rFonts w:hint="eastAsia" w:ascii="仿宋" w:hAnsi="仿宋" w:eastAsia="仿宋" w:cs="仿宋"/>
          <w:sz w:val="24"/>
          <w:szCs w:val="24"/>
        </w:rPr>
        <w:t>提供货物所使用度量衡单位除</w:t>
      </w:r>
      <w:r>
        <w:rPr>
          <w:rFonts w:hint="eastAsia" w:ascii="仿宋" w:hAnsi="仿宋" w:eastAsia="仿宋" w:cs="仿宋"/>
          <w:sz w:val="24"/>
          <w:szCs w:val="24"/>
          <w:lang w:eastAsia="zh-CN"/>
        </w:rPr>
        <w:t>需求书</w:t>
      </w:r>
      <w:r>
        <w:rPr>
          <w:rFonts w:hint="eastAsia" w:ascii="仿宋" w:hAnsi="仿宋" w:eastAsia="仿宋" w:cs="仿宋"/>
          <w:sz w:val="24"/>
          <w:szCs w:val="24"/>
        </w:rPr>
        <w:t>中另有规定外,应统一用公制单位。</w:t>
      </w:r>
    </w:p>
    <w:p w14:paraId="3376BBEF">
      <w:pPr>
        <w:numPr>
          <w:ilvl w:val="0"/>
          <w:numId w:val="1"/>
        </w:num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如果</w:t>
      </w:r>
      <w:r>
        <w:rPr>
          <w:rFonts w:hint="eastAsia" w:ascii="仿宋" w:hAnsi="仿宋" w:eastAsia="仿宋" w:cs="仿宋"/>
          <w:sz w:val="24"/>
          <w:szCs w:val="24"/>
          <w:lang w:eastAsia="zh-CN"/>
        </w:rPr>
        <w:t>投标方</w:t>
      </w:r>
      <w:r>
        <w:rPr>
          <w:rFonts w:hint="eastAsia" w:ascii="仿宋" w:hAnsi="仿宋" w:eastAsia="仿宋" w:cs="仿宋"/>
          <w:sz w:val="24"/>
          <w:szCs w:val="24"/>
        </w:rPr>
        <w:t>没有以书面形式对本</w:t>
      </w:r>
      <w:r>
        <w:rPr>
          <w:rFonts w:hint="eastAsia" w:ascii="仿宋" w:hAnsi="仿宋" w:eastAsia="仿宋" w:cs="仿宋"/>
          <w:sz w:val="24"/>
          <w:szCs w:val="24"/>
          <w:lang w:val="en-US" w:eastAsia="zh-CN"/>
        </w:rPr>
        <w:t>需求</w:t>
      </w:r>
      <w:r>
        <w:rPr>
          <w:rFonts w:hint="eastAsia" w:ascii="仿宋" w:hAnsi="仿宋" w:eastAsia="仿宋" w:cs="仿宋"/>
          <w:sz w:val="24"/>
          <w:szCs w:val="24"/>
        </w:rPr>
        <w:t>书条文提出异议，则意味着</w:t>
      </w:r>
      <w:r>
        <w:rPr>
          <w:rFonts w:hint="eastAsia" w:ascii="仿宋" w:hAnsi="仿宋" w:eastAsia="仿宋" w:cs="仿宋"/>
          <w:sz w:val="24"/>
          <w:szCs w:val="24"/>
          <w:lang w:eastAsia="zh-CN"/>
        </w:rPr>
        <w:t>投标方</w:t>
      </w:r>
      <w:r>
        <w:rPr>
          <w:rFonts w:hint="eastAsia" w:ascii="仿宋" w:hAnsi="仿宋" w:eastAsia="仿宋" w:cs="仿宋"/>
          <w:sz w:val="24"/>
          <w:szCs w:val="24"/>
        </w:rPr>
        <w:t>提供的材料完全符合本</w:t>
      </w:r>
      <w:r>
        <w:rPr>
          <w:rFonts w:hint="eastAsia" w:ascii="仿宋" w:hAnsi="仿宋" w:eastAsia="仿宋" w:cs="仿宋"/>
          <w:sz w:val="24"/>
          <w:szCs w:val="24"/>
          <w:lang w:val="en-US" w:eastAsia="zh-CN"/>
        </w:rPr>
        <w:t>需求</w:t>
      </w:r>
      <w:r>
        <w:rPr>
          <w:rFonts w:hint="eastAsia" w:ascii="仿宋" w:hAnsi="仿宋" w:eastAsia="仿宋" w:cs="仿宋"/>
          <w:sz w:val="24"/>
          <w:szCs w:val="24"/>
        </w:rPr>
        <w:t>书的要求。如有异议，不管是多么微小，都应在“采购</w:t>
      </w:r>
      <w:r>
        <w:rPr>
          <w:rFonts w:hint="eastAsia" w:ascii="仿宋" w:hAnsi="仿宋" w:eastAsia="仿宋" w:cs="仿宋"/>
          <w:sz w:val="24"/>
          <w:szCs w:val="24"/>
          <w:lang w:val="en-US" w:eastAsia="zh-CN"/>
        </w:rPr>
        <w:t>需求反馈意见表</w:t>
      </w:r>
      <w:r>
        <w:rPr>
          <w:rFonts w:hint="eastAsia" w:ascii="仿宋" w:hAnsi="仿宋" w:eastAsia="仿宋" w:cs="仿宋"/>
          <w:sz w:val="24"/>
          <w:szCs w:val="24"/>
        </w:rPr>
        <w:t>”中加以详细描述。</w:t>
      </w:r>
    </w:p>
    <w:p w14:paraId="1F13C807">
      <w:pPr>
        <w:numPr>
          <w:ilvl w:val="0"/>
          <w:numId w:val="1"/>
        </w:num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在签订合同之后，</w:t>
      </w:r>
      <w:r>
        <w:rPr>
          <w:rFonts w:hint="eastAsia" w:ascii="仿宋" w:hAnsi="仿宋" w:eastAsia="仿宋" w:cs="仿宋"/>
          <w:sz w:val="24"/>
          <w:szCs w:val="24"/>
          <w:lang w:val="en-US" w:eastAsia="zh-CN"/>
        </w:rPr>
        <w:t>采购人</w:t>
      </w:r>
      <w:r>
        <w:rPr>
          <w:rFonts w:hint="eastAsia" w:ascii="仿宋" w:hAnsi="仿宋" w:eastAsia="仿宋" w:cs="仿宋"/>
          <w:sz w:val="24"/>
          <w:szCs w:val="24"/>
        </w:rPr>
        <w:t>有权提出一些因规范、标准、规程或工程情况发生变化而产生的补充要求，具体项目由双方共同商定，</w:t>
      </w:r>
      <w:r>
        <w:rPr>
          <w:rFonts w:hint="eastAsia" w:ascii="仿宋" w:hAnsi="仿宋" w:eastAsia="仿宋" w:cs="仿宋"/>
          <w:sz w:val="24"/>
          <w:szCs w:val="24"/>
          <w:lang w:eastAsia="zh-CN"/>
        </w:rPr>
        <w:t>投标方</w:t>
      </w:r>
      <w:r>
        <w:rPr>
          <w:rFonts w:hint="eastAsia" w:ascii="仿宋" w:hAnsi="仿宋" w:eastAsia="仿宋" w:cs="仿宋"/>
          <w:sz w:val="24"/>
          <w:szCs w:val="24"/>
        </w:rPr>
        <w:t>应积极配合并满足</w:t>
      </w:r>
      <w:r>
        <w:rPr>
          <w:rFonts w:hint="eastAsia" w:ascii="仿宋" w:hAnsi="仿宋" w:eastAsia="仿宋" w:cs="仿宋"/>
          <w:sz w:val="24"/>
          <w:szCs w:val="24"/>
          <w:lang w:val="en-US" w:eastAsia="zh-CN"/>
        </w:rPr>
        <w:t>采购人</w:t>
      </w:r>
      <w:r>
        <w:rPr>
          <w:rFonts w:hint="eastAsia" w:ascii="仿宋" w:hAnsi="仿宋" w:eastAsia="仿宋" w:cs="仿宋"/>
          <w:sz w:val="24"/>
          <w:szCs w:val="24"/>
        </w:rPr>
        <w:t>的合理要求。</w:t>
      </w:r>
    </w:p>
    <w:p w14:paraId="525C922C">
      <w:pPr>
        <w:spacing w:line="360" w:lineRule="auto"/>
        <w:outlineLvl w:val="0"/>
        <w:rPr>
          <w:rFonts w:hint="eastAsia" w:ascii="仿宋" w:hAnsi="仿宋" w:eastAsia="仿宋" w:cs="仿宋"/>
          <w:b/>
          <w:sz w:val="24"/>
          <w:szCs w:val="24"/>
        </w:rPr>
      </w:pPr>
      <w:r>
        <w:rPr>
          <w:rFonts w:hint="eastAsia" w:ascii="仿宋" w:hAnsi="仿宋" w:eastAsia="仿宋" w:cs="仿宋"/>
          <w:b/>
          <w:sz w:val="24"/>
          <w:szCs w:val="24"/>
        </w:rPr>
        <w:t>三、具体要求</w:t>
      </w:r>
    </w:p>
    <w:bookmarkEnd w:id="0"/>
    <w:bookmarkEnd w:id="1"/>
    <w:bookmarkEnd w:id="2"/>
    <w:bookmarkEnd w:id="3"/>
    <w:p w14:paraId="61402BCA">
      <w:pPr>
        <w:tabs>
          <w:tab w:val="left" w:pos="567"/>
        </w:tabs>
        <w:adjustRightInd w:val="0"/>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（一）项目内容：</w:t>
      </w:r>
    </w:p>
    <w:p w14:paraId="1515D7D8">
      <w:pPr>
        <w:autoSpaceDN w:val="0"/>
        <w:adjustRightInd w:val="0"/>
        <w:snapToGrid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1.滤袋：数量为2400个，包含供货、</w:t>
      </w:r>
      <w:r>
        <w:rPr>
          <w:rFonts w:hint="eastAsia" w:ascii="仿宋" w:hAnsi="仿宋" w:eastAsia="仿宋" w:cs="仿宋"/>
          <w:sz w:val="24"/>
          <w:szCs w:val="24"/>
          <w:lang w:val="en-US" w:eastAsia="zh-CN"/>
        </w:rPr>
        <w:t>指导</w:t>
      </w:r>
      <w:r>
        <w:rPr>
          <w:rFonts w:hint="eastAsia" w:ascii="仿宋" w:hAnsi="仿宋" w:eastAsia="仿宋" w:cs="仿宋"/>
          <w:sz w:val="24"/>
          <w:szCs w:val="24"/>
        </w:rPr>
        <w:t>安装</w:t>
      </w:r>
      <w:r>
        <w:rPr>
          <w:rFonts w:hint="eastAsia" w:ascii="仿宋" w:hAnsi="仿宋" w:eastAsia="仿宋" w:cs="仿宋"/>
          <w:sz w:val="24"/>
          <w:szCs w:val="24"/>
          <w:lang w:val="en-US" w:eastAsia="zh-CN"/>
        </w:rPr>
        <w:t>及</w:t>
      </w:r>
      <w:r>
        <w:rPr>
          <w:rFonts w:hint="eastAsia" w:ascii="仿宋" w:hAnsi="仿宋" w:eastAsia="仿宋" w:cs="仿宋"/>
          <w:sz w:val="24"/>
          <w:szCs w:val="24"/>
        </w:rPr>
        <w:t>调试、售后服务等，需满足国家及地方的相关</w:t>
      </w:r>
      <w:r>
        <w:rPr>
          <w:rFonts w:hint="eastAsia" w:ascii="仿宋" w:hAnsi="仿宋" w:eastAsia="仿宋" w:cs="仿宋"/>
          <w:sz w:val="24"/>
          <w:szCs w:val="24"/>
          <w:lang w:val="en-US" w:eastAsia="zh-CN"/>
        </w:rPr>
        <w:t>技术规范</w:t>
      </w:r>
      <w:r>
        <w:rPr>
          <w:rFonts w:hint="eastAsia" w:ascii="仿宋" w:hAnsi="仿宋" w:eastAsia="仿宋" w:cs="仿宋"/>
          <w:sz w:val="24"/>
          <w:szCs w:val="24"/>
        </w:rPr>
        <w:t>和标准</w:t>
      </w:r>
      <w:r>
        <w:rPr>
          <w:rFonts w:hint="eastAsia" w:ascii="仿宋" w:hAnsi="仿宋" w:eastAsia="仿宋" w:cs="仿宋"/>
          <w:sz w:val="24"/>
          <w:szCs w:val="24"/>
          <w:lang w:eastAsia="zh-CN"/>
        </w:rPr>
        <w:t>，</w:t>
      </w:r>
      <w:r>
        <w:rPr>
          <w:rFonts w:hint="eastAsia" w:ascii="仿宋" w:hAnsi="仿宋" w:eastAsia="仿宋" w:cs="仿宋"/>
          <w:sz w:val="24"/>
          <w:szCs w:val="24"/>
        </w:rPr>
        <w:t>及招标文件要求</w:t>
      </w:r>
      <w:r>
        <w:rPr>
          <w:rFonts w:hint="eastAsia" w:ascii="仿宋" w:hAnsi="仿宋" w:eastAsia="仿宋" w:cs="仿宋"/>
          <w:sz w:val="24"/>
          <w:szCs w:val="24"/>
          <w:lang w:eastAsia="zh-CN"/>
        </w:rPr>
        <w:t>。</w:t>
      </w:r>
    </w:p>
    <w:p w14:paraId="780D2875">
      <w:pPr>
        <w:autoSpaceDN w:val="0"/>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2.袋笼：数量为2400个，包含供货、</w:t>
      </w:r>
      <w:r>
        <w:rPr>
          <w:rFonts w:hint="eastAsia" w:ascii="仿宋" w:hAnsi="仿宋" w:eastAsia="仿宋" w:cs="仿宋"/>
          <w:sz w:val="24"/>
          <w:szCs w:val="24"/>
          <w:lang w:val="en-US" w:eastAsia="zh-CN"/>
        </w:rPr>
        <w:t>指导</w:t>
      </w:r>
      <w:r>
        <w:rPr>
          <w:rFonts w:hint="eastAsia" w:ascii="仿宋" w:hAnsi="仿宋" w:eastAsia="仿宋" w:cs="仿宋"/>
          <w:sz w:val="24"/>
          <w:szCs w:val="24"/>
        </w:rPr>
        <w:t>安装</w:t>
      </w:r>
      <w:r>
        <w:rPr>
          <w:rFonts w:hint="eastAsia" w:ascii="仿宋" w:hAnsi="仿宋" w:eastAsia="仿宋" w:cs="仿宋"/>
          <w:sz w:val="24"/>
          <w:szCs w:val="24"/>
          <w:lang w:val="en-US" w:eastAsia="zh-CN"/>
        </w:rPr>
        <w:t>及</w:t>
      </w:r>
      <w:r>
        <w:rPr>
          <w:rFonts w:hint="eastAsia" w:ascii="仿宋" w:hAnsi="仿宋" w:eastAsia="仿宋" w:cs="仿宋"/>
          <w:sz w:val="24"/>
          <w:szCs w:val="24"/>
        </w:rPr>
        <w:t>调试、售后服务等，需满足国家及地方的相关</w:t>
      </w:r>
      <w:r>
        <w:rPr>
          <w:rFonts w:hint="eastAsia" w:ascii="仿宋" w:hAnsi="仿宋" w:eastAsia="仿宋" w:cs="仿宋"/>
          <w:sz w:val="24"/>
          <w:szCs w:val="24"/>
          <w:lang w:val="en-US" w:eastAsia="zh-CN"/>
        </w:rPr>
        <w:t>技术规范</w:t>
      </w:r>
      <w:r>
        <w:rPr>
          <w:rFonts w:hint="eastAsia" w:ascii="仿宋" w:hAnsi="仿宋" w:eastAsia="仿宋" w:cs="仿宋"/>
          <w:sz w:val="24"/>
          <w:szCs w:val="24"/>
        </w:rPr>
        <w:t>和标准</w:t>
      </w:r>
      <w:r>
        <w:rPr>
          <w:rFonts w:hint="eastAsia" w:ascii="仿宋" w:hAnsi="仿宋" w:eastAsia="仿宋" w:cs="仿宋"/>
          <w:sz w:val="24"/>
          <w:szCs w:val="24"/>
          <w:lang w:eastAsia="zh-CN"/>
        </w:rPr>
        <w:t>，</w:t>
      </w:r>
      <w:r>
        <w:rPr>
          <w:rFonts w:hint="eastAsia" w:ascii="仿宋" w:hAnsi="仿宋" w:eastAsia="仿宋" w:cs="仿宋"/>
          <w:sz w:val="24"/>
          <w:szCs w:val="24"/>
        </w:rPr>
        <w:t>及招标文件要求</w:t>
      </w:r>
      <w:r>
        <w:rPr>
          <w:rFonts w:hint="eastAsia" w:ascii="仿宋" w:hAnsi="仿宋" w:eastAsia="仿宋" w:cs="仿宋"/>
          <w:sz w:val="24"/>
          <w:szCs w:val="24"/>
          <w:lang w:eastAsia="zh-CN"/>
        </w:rPr>
        <w:t>。</w:t>
      </w:r>
    </w:p>
    <w:p w14:paraId="219B4B20">
      <w:pPr>
        <w:tabs>
          <w:tab w:val="left" w:pos="567"/>
        </w:tabs>
        <w:adjustRightInd w:val="0"/>
        <w:snapToGrid w:val="0"/>
        <w:spacing w:line="360" w:lineRule="auto"/>
        <w:rPr>
          <w:rFonts w:hint="default" w:ascii="仿宋" w:hAnsi="仿宋" w:eastAsia="仿宋" w:cs="仿宋"/>
          <w:b/>
          <w:sz w:val="24"/>
          <w:szCs w:val="24"/>
          <w:lang w:val="en-US" w:eastAsia="zh-CN"/>
        </w:rPr>
      </w:pPr>
      <w:r>
        <w:rPr>
          <w:rFonts w:hint="eastAsia" w:ascii="仿宋" w:hAnsi="仿宋" w:eastAsia="仿宋" w:cs="仿宋"/>
          <w:b/>
          <w:sz w:val="24"/>
          <w:szCs w:val="24"/>
        </w:rPr>
        <w:t>（二）相关标准和</w:t>
      </w:r>
      <w:r>
        <w:rPr>
          <w:rFonts w:hint="eastAsia" w:ascii="仿宋" w:hAnsi="仿宋" w:eastAsia="仿宋" w:cs="仿宋"/>
          <w:b/>
          <w:sz w:val="24"/>
          <w:szCs w:val="24"/>
          <w:lang w:val="en-US" w:eastAsia="zh-CN"/>
        </w:rPr>
        <w:t>技术规范</w:t>
      </w:r>
    </w:p>
    <w:p w14:paraId="34F51541">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包括但不限于：</w:t>
      </w:r>
    </w:p>
    <w:p w14:paraId="5AC1CB2B">
      <w:pPr>
        <w:tabs>
          <w:tab w:val="left" w:pos="567"/>
        </w:tabs>
        <w:adjustRightInd w:val="0"/>
        <w:snapToGrid w:val="0"/>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GB/T6719-2009 袋式除尘器</w:t>
      </w:r>
      <w:r>
        <w:rPr>
          <w:rFonts w:hint="eastAsia" w:ascii="仿宋" w:hAnsi="仿宋" w:eastAsia="仿宋" w:cs="仿宋"/>
          <w:sz w:val="24"/>
          <w:szCs w:val="24"/>
          <w:lang w:val="en-US" w:eastAsia="zh-CN"/>
        </w:rPr>
        <w:t>技术要求</w:t>
      </w:r>
    </w:p>
    <w:p w14:paraId="28AA87D7">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HJ/T 324-2006 袋式除尘器用滤料</w:t>
      </w:r>
    </w:p>
    <w:p w14:paraId="4131C59B">
      <w:pPr>
        <w:tabs>
          <w:tab w:val="left" w:pos="567"/>
        </w:tabs>
        <w:adjustRightInd w:val="0"/>
        <w:snapToGri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rPr>
        <w:t>CJJ90-2009 生活垃圾焚烧处理工程</w:t>
      </w:r>
      <w:r>
        <w:rPr>
          <w:rFonts w:hint="eastAsia" w:ascii="仿宋" w:hAnsi="仿宋" w:eastAsia="仿宋" w:cs="仿宋"/>
          <w:sz w:val="24"/>
          <w:szCs w:val="24"/>
          <w:lang w:val="en-US" w:eastAsia="zh-CN"/>
        </w:rPr>
        <w:t>技术规范</w:t>
      </w:r>
    </w:p>
    <w:p w14:paraId="6E01C5AE">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JB/T8471-96 袋式除尘器安装</w:t>
      </w:r>
      <w:r>
        <w:rPr>
          <w:rFonts w:hint="eastAsia" w:ascii="仿宋" w:hAnsi="仿宋" w:eastAsia="仿宋" w:cs="仿宋"/>
          <w:sz w:val="24"/>
          <w:szCs w:val="24"/>
          <w:lang w:val="en-US" w:eastAsia="zh-CN"/>
        </w:rPr>
        <w:t>技术要求</w:t>
      </w:r>
      <w:r>
        <w:rPr>
          <w:rFonts w:hint="eastAsia" w:ascii="仿宋" w:hAnsi="仿宋" w:eastAsia="仿宋" w:cs="仿宋"/>
          <w:sz w:val="24"/>
          <w:szCs w:val="24"/>
        </w:rPr>
        <w:t>与验收规范</w:t>
      </w:r>
    </w:p>
    <w:p w14:paraId="0833403B">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GB12625-90 袋式除尘器用滤料及滤袋技术条件</w:t>
      </w:r>
    </w:p>
    <w:p w14:paraId="742F9AE8">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JB/T5917-91袋式除尘器用滤袋框架技术条件</w:t>
      </w:r>
    </w:p>
    <w:p w14:paraId="6B26A887">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GB/T5468-91 锅炉烟尘测试方法</w:t>
      </w:r>
    </w:p>
    <w:p w14:paraId="210EF2E3">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 191包装储运图示标志</w:t>
      </w:r>
    </w:p>
    <w:p w14:paraId="17F89E42">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GB/T2828.1计数抽样检验程序第1部分：按接受质量限（AQL)检索的逐批检验抽样计划</w:t>
      </w:r>
    </w:p>
    <w:p w14:paraId="38E5B717">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GB/T3820纺织品和纺织制品厚度的测定</w:t>
      </w:r>
    </w:p>
    <w:p w14:paraId="36D38AE0">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 3923. 1纺织品织物拉伸性能第1部分：断裂强力和断裂伸长率的测定条样法</w:t>
      </w:r>
    </w:p>
    <w:p w14:paraId="092542BC">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 4667机织物幅宽的测定</w:t>
      </w:r>
    </w:p>
    <w:p w14:paraId="3E7639B1">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 4668机织物密度的测定</w:t>
      </w:r>
    </w:p>
    <w:p w14:paraId="3C14A31E">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 4669纺织物机织物单位长度质量和单位面积质量的测定</w:t>
      </w:r>
    </w:p>
    <w:p w14:paraId="557D5631">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 4745纺织织物表面抗湿性测定方法沾水试验</w:t>
      </w:r>
    </w:p>
    <w:p w14:paraId="451D8AB1">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 5453纺织品织物透气性的测定</w:t>
      </w:r>
    </w:p>
    <w:p w14:paraId="48A8CF50">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 5455纺织品燃烧性能试验垂直法</w:t>
      </w:r>
    </w:p>
    <w:p w14:paraId="37CABF65">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GB/T5748作业场所空气中粉尘测定方法</w:t>
      </w:r>
    </w:p>
    <w:p w14:paraId="4C1BC130">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若以上规范有要求不一致的地方，按要求严格的执行。</w:t>
      </w:r>
    </w:p>
    <w:p w14:paraId="6B0C9774">
      <w:pPr>
        <w:autoSpaceDN w:val="0"/>
        <w:adjustRightInd w:val="0"/>
        <w:snapToGrid w:val="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（三）除尘器布袋及袋笼主要数据</w:t>
      </w:r>
    </w:p>
    <w:p w14:paraId="50A8607E">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1.滤袋规格型号及参数</w:t>
      </w:r>
    </w:p>
    <w:p w14:paraId="5337669C">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滤袋规格：¢160×6000mm，花板孔径¢165m，花板厚6mm</w:t>
      </w:r>
    </w:p>
    <w:p w14:paraId="0265E013">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滤袋材质：PTFE+PTFE覆膜</w:t>
      </w:r>
    </w:p>
    <w:p w14:paraId="4F9567BD">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2.袋笼规格型号及参数</w:t>
      </w:r>
    </w:p>
    <w:p w14:paraId="155311CC">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袋笼规格：¢154*5975mm，纵筋</w:t>
      </w:r>
      <w:r>
        <w:rPr>
          <w:rFonts w:hint="eastAsia" w:ascii="仿宋" w:hAnsi="仿宋" w:eastAsia="仿宋" w:cs="仿宋"/>
          <w:sz w:val="24"/>
          <w:szCs w:val="24"/>
          <w:highlight w:val="yellow"/>
        </w:rPr>
        <w:t>18</w:t>
      </w:r>
      <w:r>
        <w:rPr>
          <w:rFonts w:hint="eastAsia" w:ascii="仿宋" w:hAnsi="仿宋" w:eastAsia="仿宋" w:cs="仿宋"/>
          <w:sz w:val="24"/>
          <w:szCs w:val="24"/>
        </w:rPr>
        <w:t>条¢3.5mm钢丝，支撑圈31中4.0mm 钢丝</w:t>
      </w:r>
    </w:p>
    <w:p w14:paraId="061E0159">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袋笼材质：20#钢 有机硅喷涂</w:t>
      </w:r>
    </w:p>
    <w:p w14:paraId="12BE7C6A">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3.烟气净化系统采用“SNCR脱氮技术+半干法喷雾塔+干法+活性炭吸附+袋式除尘器”工艺。</w:t>
      </w:r>
    </w:p>
    <w:p w14:paraId="01357C3D">
      <w:pPr>
        <w:autoSpaceDN w:val="0"/>
        <w:adjustRightInd w:val="0"/>
        <w:snapToGrid w:val="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（四）布袋技术参数.</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740"/>
        <w:gridCol w:w="824"/>
        <w:gridCol w:w="1052"/>
        <w:gridCol w:w="3906"/>
      </w:tblGrid>
      <w:tr w14:paraId="20222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6F8D5F4C">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项目</w:t>
            </w:r>
          </w:p>
        </w:tc>
        <w:tc>
          <w:tcPr>
            <w:tcW w:w="0" w:type="auto"/>
            <w:tcBorders>
              <w:top w:val="single" w:color="auto" w:sz="4" w:space="0"/>
              <w:left w:val="single" w:color="auto" w:sz="4" w:space="0"/>
              <w:bottom w:val="single" w:color="auto" w:sz="4" w:space="0"/>
              <w:right w:val="single" w:color="auto" w:sz="4" w:space="0"/>
            </w:tcBorders>
            <w:vAlign w:val="center"/>
          </w:tcPr>
          <w:p w14:paraId="13FDBC4A">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2FD1AF6D">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数据</w:t>
            </w:r>
          </w:p>
        </w:tc>
      </w:tr>
      <w:tr w14:paraId="7E31E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59860180">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材质成份</w:t>
            </w:r>
          </w:p>
        </w:tc>
        <w:tc>
          <w:tcPr>
            <w:tcW w:w="0" w:type="auto"/>
            <w:tcBorders>
              <w:top w:val="single" w:color="auto" w:sz="4" w:space="0"/>
              <w:left w:val="single" w:color="auto" w:sz="4" w:space="0"/>
              <w:bottom w:val="single" w:color="auto" w:sz="4" w:space="0"/>
              <w:right w:val="single" w:color="auto" w:sz="4" w:space="0"/>
            </w:tcBorders>
            <w:vAlign w:val="center"/>
          </w:tcPr>
          <w:p w14:paraId="428F974F">
            <w:pPr>
              <w:adjustRightInd w:val="0"/>
              <w:snapToGrid w:val="0"/>
              <w:spacing w:line="360" w:lineRule="auto"/>
              <w:jc w:val="center"/>
              <w:rPr>
                <w:rFonts w:hint="eastAsia" w:ascii="仿宋" w:hAnsi="仿宋" w:eastAsia="仿宋" w:cs="仿宋"/>
                <w:spacing w:val="12"/>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C927B9">
            <w:pPr>
              <w:adjustRightInd w:val="0"/>
              <w:snapToGrid w:val="0"/>
              <w:spacing w:line="360" w:lineRule="auto"/>
              <w:jc w:val="center"/>
              <w:rPr>
                <w:rFonts w:hint="eastAsia" w:ascii="仿宋" w:hAnsi="仿宋" w:eastAsia="仿宋" w:cs="仿宋"/>
                <w:snapToGrid w:val="0"/>
                <w:color w:val="000000"/>
                <w:spacing w:val="12"/>
                <w:sz w:val="24"/>
                <w:szCs w:val="24"/>
              </w:rPr>
            </w:pPr>
            <w:r>
              <w:rPr>
                <w:rFonts w:hint="eastAsia" w:ascii="仿宋" w:hAnsi="仿宋" w:eastAsia="仿宋" w:cs="仿宋"/>
                <w:snapToGrid w:val="0"/>
                <w:color w:val="000000"/>
                <w:spacing w:val="12"/>
                <w:sz w:val="24"/>
                <w:szCs w:val="24"/>
              </w:rPr>
              <w:t>针刺毡</w:t>
            </w:r>
          </w:p>
          <w:p w14:paraId="54C23351">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napToGrid w:val="0"/>
                <w:color w:val="000000"/>
                <w:spacing w:val="12"/>
                <w:sz w:val="24"/>
                <w:szCs w:val="24"/>
              </w:rPr>
              <w:t>100%PTFE基布+100%PTFE覆膜，防油防水</w:t>
            </w:r>
          </w:p>
        </w:tc>
      </w:tr>
      <w:tr w14:paraId="700AD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485F388">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滤料纤维成份</w:t>
            </w:r>
          </w:p>
        </w:tc>
        <w:tc>
          <w:tcPr>
            <w:tcW w:w="0" w:type="auto"/>
            <w:tcBorders>
              <w:top w:val="single" w:color="auto" w:sz="4" w:space="0"/>
              <w:left w:val="single" w:color="auto" w:sz="4" w:space="0"/>
              <w:bottom w:val="single" w:color="auto" w:sz="4" w:space="0"/>
              <w:right w:val="single" w:color="auto" w:sz="4" w:space="0"/>
            </w:tcBorders>
            <w:vAlign w:val="center"/>
          </w:tcPr>
          <w:p w14:paraId="1D9F1FE8">
            <w:pPr>
              <w:adjustRightInd w:val="0"/>
              <w:snapToGrid w:val="0"/>
              <w:spacing w:line="360" w:lineRule="auto"/>
              <w:jc w:val="center"/>
              <w:rPr>
                <w:rFonts w:hint="eastAsia" w:ascii="仿宋" w:hAnsi="仿宋" w:eastAsia="仿宋" w:cs="仿宋"/>
                <w:spacing w:val="12"/>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C7BCCFE">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color w:val="000000"/>
                <w:spacing w:val="12"/>
                <w:sz w:val="24"/>
                <w:szCs w:val="24"/>
              </w:rPr>
              <w:t>100%PTFE</w:t>
            </w:r>
          </w:p>
        </w:tc>
      </w:tr>
      <w:tr w14:paraId="5B478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13E9AF54">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滤料表面处理技术</w:t>
            </w:r>
          </w:p>
        </w:tc>
        <w:tc>
          <w:tcPr>
            <w:tcW w:w="0" w:type="auto"/>
            <w:tcBorders>
              <w:top w:val="single" w:color="auto" w:sz="4" w:space="0"/>
              <w:left w:val="single" w:color="auto" w:sz="4" w:space="0"/>
              <w:bottom w:val="single" w:color="auto" w:sz="4" w:space="0"/>
              <w:right w:val="single" w:color="auto" w:sz="4" w:space="0"/>
            </w:tcBorders>
            <w:vAlign w:val="center"/>
          </w:tcPr>
          <w:p w14:paraId="7A0D9960">
            <w:pPr>
              <w:adjustRightInd w:val="0"/>
              <w:snapToGrid w:val="0"/>
              <w:spacing w:line="360" w:lineRule="auto"/>
              <w:jc w:val="center"/>
              <w:rPr>
                <w:rFonts w:hint="eastAsia" w:ascii="仿宋" w:hAnsi="仿宋" w:eastAsia="仿宋" w:cs="仿宋"/>
                <w:spacing w:val="12"/>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8B62A09">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100%PTFE</w:t>
            </w:r>
            <w:r>
              <w:rPr>
                <w:rFonts w:hint="eastAsia" w:ascii="仿宋" w:hAnsi="仿宋" w:eastAsia="仿宋" w:cs="仿宋"/>
                <w:snapToGrid w:val="0"/>
                <w:color w:val="000000"/>
                <w:spacing w:val="12"/>
                <w:sz w:val="24"/>
                <w:szCs w:val="24"/>
              </w:rPr>
              <w:t>覆</w:t>
            </w:r>
            <w:r>
              <w:rPr>
                <w:rFonts w:hint="eastAsia" w:ascii="仿宋" w:hAnsi="仿宋" w:eastAsia="仿宋" w:cs="仿宋"/>
                <w:spacing w:val="12"/>
                <w:sz w:val="24"/>
                <w:szCs w:val="24"/>
              </w:rPr>
              <w:t>膜</w:t>
            </w:r>
          </w:p>
        </w:tc>
      </w:tr>
      <w:tr w14:paraId="71144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3888741C">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使用寿命</w:t>
            </w:r>
          </w:p>
        </w:tc>
        <w:tc>
          <w:tcPr>
            <w:tcW w:w="0" w:type="auto"/>
            <w:tcBorders>
              <w:top w:val="single" w:color="auto" w:sz="4" w:space="0"/>
              <w:left w:val="single" w:color="auto" w:sz="4" w:space="0"/>
              <w:bottom w:val="single" w:color="auto" w:sz="4" w:space="0"/>
              <w:right w:val="single" w:color="auto" w:sz="4" w:space="0"/>
            </w:tcBorders>
            <w:vAlign w:val="center"/>
          </w:tcPr>
          <w:p w14:paraId="38F168C9">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年</w:t>
            </w:r>
          </w:p>
        </w:tc>
        <w:tc>
          <w:tcPr>
            <w:tcW w:w="0" w:type="auto"/>
            <w:tcBorders>
              <w:top w:val="single" w:color="auto" w:sz="4" w:space="0"/>
              <w:left w:val="single" w:color="auto" w:sz="4" w:space="0"/>
              <w:bottom w:val="single" w:color="auto" w:sz="4" w:space="0"/>
              <w:right w:val="single" w:color="auto" w:sz="4" w:space="0"/>
            </w:tcBorders>
            <w:vAlign w:val="center"/>
          </w:tcPr>
          <w:p w14:paraId="4BCCD395">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color w:val="000000"/>
                <w:spacing w:val="12"/>
                <w:sz w:val="24"/>
                <w:szCs w:val="24"/>
              </w:rPr>
              <w:t>4</w:t>
            </w:r>
          </w:p>
        </w:tc>
      </w:tr>
      <w:tr w14:paraId="274A8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2478A523">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热收缩率</w:t>
            </w:r>
          </w:p>
        </w:tc>
        <w:tc>
          <w:tcPr>
            <w:tcW w:w="0" w:type="auto"/>
            <w:tcBorders>
              <w:top w:val="single" w:color="auto" w:sz="4" w:space="0"/>
              <w:left w:val="single" w:color="auto" w:sz="4" w:space="0"/>
              <w:bottom w:val="single" w:color="auto" w:sz="4" w:space="0"/>
              <w:right w:val="single" w:color="auto" w:sz="4" w:space="0"/>
            </w:tcBorders>
            <w:vAlign w:val="center"/>
          </w:tcPr>
          <w:p w14:paraId="23394950">
            <w:pPr>
              <w:adjustRightInd w:val="0"/>
              <w:snapToGrid w:val="0"/>
              <w:spacing w:line="360" w:lineRule="auto"/>
              <w:jc w:val="center"/>
              <w:rPr>
                <w:rFonts w:hint="eastAsia" w:ascii="仿宋" w:hAnsi="仿宋" w:eastAsia="仿宋" w:cs="仿宋"/>
                <w:color w:val="000000"/>
                <w:spacing w:val="12"/>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7B0908D">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&lt;</w:t>
            </w:r>
            <w:r>
              <w:rPr>
                <w:rFonts w:hint="eastAsia" w:ascii="仿宋" w:hAnsi="仿宋" w:eastAsia="仿宋" w:cs="仿宋"/>
                <w:color w:val="000000"/>
                <w:spacing w:val="12"/>
                <w:sz w:val="24"/>
                <w:szCs w:val="24"/>
              </w:rPr>
              <w:t>1%</w:t>
            </w:r>
          </w:p>
        </w:tc>
      </w:tr>
      <w:tr w14:paraId="1AF1D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2054354A">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克重</w:t>
            </w:r>
          </w:p>
        </w:tc>
        <w:tc>
          <w:tcPr>
            <w:tcW w:w="0" w:type="auto"/>
            <w:tcBorders>
              <w:top w:val="single" w:color="auto" w:sz="4" w:space="0"/>
              <w:left w:val="single" w:color="auto" w:sz="4" w:space="0"/>
              <w:bottom w:val="single" w:color="auto" w:sz="4" w:space="0"/>
              <w:right w:val="single" w:color="auto" w:sz="4" w:space="0"/>
            </w:tcBorders>
            <w:vAlign w:val="center"/>
          </w:tcPr>
          <w:p w14:paraId="4D103B77">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color w:val="000000"/>
                <w:spacing w:val="12"/>
                <w:sz w:val="24"/>
                <w:szCs w:val="24"/>
              </w:rPr>
              <w:t>g/m</w:t>
            </w:r>
            <w:r>
              <w:rPr>
                <w:rFonts w:hint="eastAsia" w:ascii="仿宋" w:hAnsi="仿宋" w:eastAsia="仿宋" w:cs="仿宋"/>
                <w:color w:val="000000"/>
                <w:spacing w:val="12"/>
                <w:sz w:val="24"/>
                <w:szCs w:val="24"/>
                <w:vertAlign w:val="superscript"/>
              </w:rPr>
              <w:t>2</w:t>
            </w:r>
          </w:p>
        </w:tc>
        <w:tc>
          <w:tcPr>
            <w:tcW w:w="0" w:type="auto"/>
            <w:tcBorders>
              <w:top w:val="single" w:color="auto" w:sz="4" w:space="0"/>
              <w:left w:val="single" w:color="auto" w:sz="4" w:space="0"/>
              <w:bottom w:val="single" w:color="auto" w:sz="4" w:space="0"/>
              <w:right w:val="single" w:color="auto" w:sz="4" w:space="0"/>
            </w:tcBorders>
            <w:vAlign w:val="center"/>
          </w:tcPr>
          <w:p w14:paraId="16407500">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color w:val="000000"/>
                <w:spacing w:val="12"/>
                <w:sz w:val="24"/>
                <w:szCs w:val="24"/>
              </w:rPr>
              <w:t>≥80</w:t>
            </w:r>
            <w:r>
              <w:rPr>
                <w:rFonts w:hint="eastAsia" w:ascii="仿宋" w:hAnsi="仿宋" w:eastAsia="仿宋" w:cs="仿宋"/>
                <w:spacing w:val="12"/>
                <w:sz w:val="24"/>
                <w:szCs w:val="24"/>
              </w:rPr>
              <w:t>0</w:t>
            </w:r>
          </w:p>
        </w:tc>
      </w:tr>
      <w:tr w14:paraId="0E548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10C71C46">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滤料厚度</w:t>
            </w:r>
          </w:p>
        </w:tc>
        <w:tc>
          <w:tcPr>
            <w:tcW w:w="0" w:type="auto"/>
            <w:tcBorders>
              <w:top w:val="single" w:color="auto" w:sz="4" w:space="0"/>
              <w:left w:val="single" w:color="auto" w:sz="4" w:space="0"/>
              <w:bottom w:val="single" w:color="auto" w:sz="4" w:space="0"/>
              <w:right w:val="single" w:color="auto" w:sz="4" w:space="0"/>
            </w:tcBorders>
            <w:vAlign w:val="center"/>
          </w:tcPr>
          <w:p w14:paraId="6BB0E7EC">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mm</w:t>
            </w:r>
          </w:p>
        </w:tc>
        <w:tc>
          <w:tcPr>
            <w:tcW w:w="0" w:type="auto"/>
            <w:tcBorders>
              <w:top w:val="single" w:color="auto" w:sz="4" w:space="0"/>
              <w:left w:val="single" w:color="auto" w:sz="4" w:space="0"/>
              <w:bottom w:val="single" w:color="auto" w:sz="4" w:space="0"/>
              <w:right w:val="single" w:color="auto" w:sz="4" w:space="0"/>
            </w:tcBorders>
            <w:vAlign w:val="center"/>
          </w:tcPr>
          <w:p w14:paraId="3A7E89AB">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≈1.2</w:t>
            </w:r>
          </w:p>
        </w:tc>
      </w:tr>
      <w:tr w14:paraId="158E4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67F2E037">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透气量</w:t>
            </w:r>
          </w:p>
        </w:tc>
        <w:tc>
          <w:tcPr>
            <w:tcW w:w="0" w:type="auto"/>
            <w:tcBorders>
              <w:top w:val="single" w:color="auto" w:sz="4" w:space="0"/>
              <w:left w:val="single" w:color="auto" w:sz="4" w:space="0"/>
              <w:bottom w:val="single" w:color="auto" w:sz="4" w:space="0"/>
              <w:right w:val="single" w:color="auto" w:sz="4" w:space="0"/>
            </w:tcBorders>
            <w:vAlign w:val="center"/>
          </w:tcPr>
          <w:p w14:paraId="18997F6C">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color w:val="000000"/>
                <w:spacing w:val="12"/>
                <w:sz w:val="24"/>
                <w:szCs w:val="24"/>
              </w:rPr>
              <w:t>L/m</w:t>
            </w:r>
            <w:r>
              <w:rPr>
                <w:rFonts w:hint="eastAsia" w:ascii="仿宋" w:hAnsi="仿宋" w:eastAsia="仿宋" w:cs="仿宋"/>
                <w:color w:val="000000"/>
                <w:spacing w:val="12"/>
                <w:sz w:val="24"/>
                <w:szCs w:val="24"/>
                <w:vertAlign w:val="superscript"/>
              </w:rPr>
              <w:t>2</w:t>
            </w:r>
            <w:r>
              <w:rPr>
                <w:rFonts w:hint="eastAsia" w:ascii="仿宋" w:hAnsi="仿宋" w:eastAsia="仿宋" w:cs="仿宋"/>
                <w:color w:val="000000"/>
                <w:spacing w:val="12"/>
                <w:sz w:val="24"/>
                <w:szCs w:val="24"/>
              </w:rPr>
              <w:t>.s</w:t>
            </w:r>
          </w:p>
        </w:tc>
        <w:tc>
          <w:tcPr>
            <w:tcW w:w="0" w:type="auto"/>
            <w:tcBorders>
              <w:top w:val="single" w:color="auto" w:sz="4" w:space="0"/>
              <w:left w:val="single" w:color="auto" w:sz="4" w:space="0"/>
              <w:bottom w:val="single" w:color="auto" w:sz="4" w:space="0"/>
              <w:right w:val="single" w:color="auto" w:sz="4" w:space="0"/>
            </w:tcBorders>
            <w:vAlign w:val="center"/>
          </w:tcPr>
          <w:p w14:paraId="13879CB1">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≈35</w:t>
            </w:r>
          </w:p>
        </w:tc>
      </w:tr>
      <w:tr w14:paraId="1B025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258DF0DC">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滤料密度</w:t>
            </w:r>
          </w:p>
        </w:tc>
        <w:tc>
          <w:tcPr>
            <w:tcW w:w="0" w:type="auto"/>
            <w:tcBorders>
              <w:top w:val="single" w:color="auto" w:sz="4" w:space="0"/>
              <w:left w:val="single" w:color="auto" w:sz="4" w:space="0"/>
              <w:bottom w:val="single" w:color="auto" w:sz="4" w:space="0"/>
              <w:right w:val="single" w:color="auto" w:sz="4" w:space="0"/>
            </w:tcBorders>
            <w:vAlign w:val="center"/>
          </w:tcPr>
          <w:p w14:paraId="691ABD8A">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color w:val="000000"/>
                <w:spacing w:val="12"/>
                <w:sz w:val="24"/>
                <w:szCs w:val="24"/>
              </w:rPr>
              <w:t>g/cm</w:t>
            </w:r>
            <w:r>
              <w:rPr>
                <w:rFonts w:hint="eastAsia" w:ascii="仿宋" w:hAnsi="仿宋" w:eastAsia="仿宋" w:cs="仿宋"/>
                <w:color w:val="000000"/>
                <w:spacing w:val="12"/>
                <w:sz w:val="24"/>
                <w:szCs w:val="24"/>
                <w:vertAlign w:val="superscript"/>
              </w:rPr>
              <w:t>3</w:t>
            </w:r>
          </w:p>
        </w:tc>
        <w:tc>
          <w:tcPr>
            <w:tcW w:w="0" w:type="auto"/>
            <w:tcBorders>
              <w:top w:val="single" w:color="auto" w:sz="4" w:space="0"/>
              <w:left w:val="single" w:color="auto" w:sz="4" w:space="0"/>
              <w:bottom w:val="single" w:color="auto" w:sz="4" w:space="0"/>
              <w:right w:val="single" w:color="auto" w:sz="4" w:space="0"/>
            </w:tcBorders>
            <w:vAlign w:val="center"/>
          </w:tcPr>
          <w:p w14:paraId="217CF551">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0.533</w:t>
            </w:r>
          </w:p>
        </w:tc>
      </w:tr>
      <w:tr w14:paraId="7922E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3F05CB69">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耐酸碱值</w:t>
            </w:r>
          </w:p>
        </w:tc>
        <w:tc>
          <w:tcPr>
            <w:tcW w:w="0" w:type="auto"/>
            <w:tcBorders>
              <w:top w:val="single" w:color="auto" w:sz="4" w:space="0"/>
              <w:left w:val="single" w:color="auto" w:sz="4" w:space="0"/>
              <w:bottom w:val="single" w:color="auto" w:sz="4" w:space="0"/>
              <w:right w:val="single" w:color="auto" w:sz="4" w:space="0"/>
            </w:tcBorders>
            <w:vAlign w:val="center"/>
          </w:tcPr>
          <w:p w14:paraId="5C236F87">
            <w:pPr>
              <w:adjustRightInd w:val="0"/>
              <w:snapToGrid w:val="0"/>
              <w:spacing w:line="360" w:lineRule="auto"/>
              <w:jc w:val="center"/>
              <w:rPr>
                <w:rFonts w:hint="eastAsia" w:ascii="仿宋" w:hAnsi="仿宋" w:eastAsia="仿宋" w:cs="仿宋"/>
                <w:color w:val="000000"/>
                <w:spacing w:val="12"/>
                <w:sz w:val="24"/>
                <w:szCs w:val="24"/>
              </w:rPr>
            </w:pPr>
            <w:r>
              <w:rPr>
                <w:rFonts w:hint="eastAsia" w:ascii="仿宋" w:hAnsi="仿宋" w:eastAsia="仿宋" w:cs="仿宋"/>
                <w:color w:val="333333"/>
                <w:spacing w:val="12"/>
                <w:sz w:val="24"/>
                <w:szCs w:val="24"/>
              </w:rPr>
              <w:t>PH</w:t>
            </w:r>
          </w:p>
        </w:tc>
        <w:tc>
          <w:tcPr>
            <w:tcW w:w="0" w:type="auto"/>
            <w:tcBorders>
              <w:top w:val="single" w:color="auto" w:sz="4" w:space="0"/>
              <w:left w:val="single" w:color="auto" w:sz="4" w:space="0"/>
              <w:bottom w:val="single" w:color="auto" w:sz="4" w:space="0"/>
              <w:right w:val="single" w:color="auto" w:sz="4" w:space="0"/>
            </w:tcBorders>
            <w:vAlign w:val="center"/>
          </w:tcPr>
          <w:p w14:paraId="1B8DD605">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color w:val="333333"/>
                <w:spacing w:val="12"/>
                <w:sz w:val="24"/>
                <w:szCs w:val="24"/>
              </w:rPr>
              <w:t>0～14</w:t>
            </w:r>
          </w:p>
        </w:tc>
      </w:tr>
      <w:tr w14:paraId="3A87C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6665F676">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耐氧化性</w:t>
            </w:r>
          </w:p>
        </w:tc>
        <w:tc>
          <w:tcPr>
            <w:tcW w:w="0" w:type="auto"/>
            <w:tcBorders>
              <w:top w:val="single" w:color="auto" w:sz="4" w:space="0"/>
              <w:left w:val="single" w:color="auto" w:sz="4" w:space="0"/>
              <w:bottom w:val="single" w:color="auto" w:sz="4" w:space="0"/>
              <w:right w:val="single" w:color="auto" w:sz="4" w:space="0"/>
            </w:tcBorders>
            <w:vAlign w:val="center"/>
          </w:tcPr>
          <w:p w14:paraId="0CF6E8CA">
            <w:pPr>
              <w:adjustRightInd w:val="0"/>
              <w:snapToGrid w:val="0"/>
              <w:spacing w:line="360" w:lineRule="auto"/>
              <w:jc w:val="center"/>
              <w:rPr>
                <w:rFonts w:hint="eastAsia" w:ascii="仿宋" w:hAnsi="仿宋" w:eastAsia="仿宋" w:cs="仿宋"/>
                <w:color w:val="333333"/>
                <w:spacing w:val="12"/>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AE67073">
            <w:pPr>
              <w:adjustRightInd w:val="0"/>
              <w:snapToGrid w:val="0"/>
              <w:spacing w:line="360" w:lineRule="auto"/>
              <w:jc w:val="center"/>
              <w:rPr>
                <w:rFonts w:hint="eastAsia" w:ascii="仿宋" w:hAnsi="仿宋" w:eastAsia="仿宋" w:cs="仿宋"/>
                <w:color w:val="333333"/>
                <w:spacing w:val="12"/>
                <w:sz w:val="24"/>
                <w:szCs w:val="24"/>
              </w:rPr>
            </w:pPr>
            <w:r>
              <w:rPr>
                <w:rFonts w:hint="eastAsia" w:ascii="仿宋" w:hAnsi="仿宋" w:eastAsia="仿宋" w:cs="仿宋"/>
                <w:spacing w:val="12"/>
                <w:sz w:val="24"/>
                <w:szCs w:val="24"/>
              </w:rPr>
              <w:t>不氧化</w:t>
            </w:r>
          </w:p>
        </w:tc>
      </w:tr>
      <w:tr w14:paraId="20F58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747C11E">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耐水解性</w:t>
            </w:r>
          </w:p>
        </w:tc>
        <w:tc>
          <w:tcPr>
            <w:tcW w:w="0" w:type="auto"/>
            <w:tcBorders>
              <w:top w:val="single" w:color="auto" w:sz="4" w:space="0"/>
              <w:left w:val="single" w:color="auto" w:sz="4" w:space="0"/>
              <w:bottom w:val="single" w:color="auto" w:sz="4" w:space="0"/>
              <w:right w:val="single" w:color="auto" w:sz="4" w:space="0"/>
            </w:tcBorders>
            <w:vAlign w:val="center"/>
          </w:tcPr>
          <w:p w14:paraId="7C3CC7C4">
            <w:pPr>
              <w:adjustRightInd w:val="0"/>
              <w:snapToGrid w:val="0"/>
              <w:spacing w:line="360" w:lineRule="auto"/>
              <w:jc w:val="center"/>
              <w:rPr>
                <w:rFonts w:hint="eastAsia" w:ascii="仿宋" w:hAnsi="仿宋" w:eastAsia="仿宋" w:cs="仿宋"/>
                <w:color w:val="333333"/>
                <w:spacing w:val="12"/>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93CD09">
            <w:pPr>
              <w:adjustRightInd w:val="0"/>
              <w:snapToGrid w:val="0"/>
              <w:spacing w:line="360" w:lineRule="auto"/>
              <w:jc w:val="center"/>
              <w:rPr>
                <w:rFonts w:hint="eastAsia" w:ascii="仿宋" w:hAnsi="仿宋" w:eastAsia="仿宋" w:cs="仿宋"/>
                <w:color w:val="333333"/>
                <w:spacing w:val="12"/>
                <w:sz w:val="24"/>
                <w:szCs w:val="24"/>
              </w:rPr>
            </w:pPr>
            <w:r>
              <w:rPr>
                <w:rFonts w:hint="eastAsia" w:ascii="仿宋" w:hAnsi="仿宋" w:eastAsia="仿宋" w:cs="仿宋"/>
                <w:spacing w:val="12"/>
                <w:sz w:val="24"/>
                <w:szCs w:val="24"/>
              </w:rPr>
              <w:t>不水解</w:t>
            </w:r>
          </w:p>
        </w:tc>
      </w:tr>
      <w:tr w14:paraId="59DA1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740" w:type="dxa"/>
            <w:vMerge w:val="restart"/>
            <w:tcBorders>
              <w:top w:val="single" w:color="auto" w:sz="4" w:space="0"/>
              <w:left w:val="single" w:color="auto" w:sz="4" w:space="0"/>
              <w:right w:val="single" w:color="auto" w:sz="4" w:space="0"/>
            </w:tcBorders>
            <w:vAlign w:val="center"/>
          </w:tcPr>
          <w:p w14:paraId="253282E9">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工作温度</w:t>
            </w:r>
          </w:p>
        </w:tc>
        <w:tc>
          <w:tcPr>
            <w:tcW w:w="0" w:type="auto"/>
            <w:tcBorders>
              <w:top w:val="single" w:color="auto" w:sz="4" w:space="0"/>
              <w:left w:val="single" w:color="auto" w:sz="4" w:space="0"/>
              <w:bottom w:val="single" w:color="auto" w:sz="4" w:space="0"/>
              <w:right w:val="single" w:color="auto" w:sz="4" w:space="0"/>
            </w:tcBorders>
            <w:vAlign w:val="center"/>
          </w:tcPr>
          <w:p w14:paraId="3FFF2068">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连续</w:t>
            </w:r>
          </w:p>
        </w:tc>
        <w:tc>
          <w:tcPr>
            <w:tcW w:w="0" w:type="auto"/>
            <w:tcBorders>
              <w:top w:val="single" w:color="auto" w:sz="4" w:space="0"/>
              <w:left w:val="single" w:color="auto" w:sz="4" w:space="0"/>
              <w:bottom w:val="single" w:color="auto" w:sz="4" w:space="0"/>
              <w:right w:val="single" w:color="auto" w:sz="4" w:space="0"/>
            </w:tcBorders>
            <w:vAlign w:val="center"/>
          </w:tcPr>
          <w:p w14:paraId="1C09329A">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w:t>
            </w:r>
          </w:p>
        </w:tc>
        <w:tc>
          <w:tcPr>
            <w:tcW w:w="0" w:type="auto"/>
            <w:tcBorders>
              <w:top w:val="single" w:color="auto" w:sz="4" w:space="0"/>
              <w:left w:val="single" w:color="auto" w:sz="4" w:space="0"/>
              <w:bottom w:val="single" w:color="auto" w:sz="4" w:space="0"/>
              <w:right w:val="single" w:color="auto" w:sz="4" w:space="0"/>
            </w:tcBorders>
            <w:vAlign w:val="center"/>
          </w:tcPr>
          <w:p w14:paraId="2A27B4D0">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220</w:t>
            </w:r>
          </w:p>
        </w:tc>
      </w:tr>
      <w:tr w14:paraId="5139F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740" w:type="dxa"/>
            <w:vMerge w:val="continue"/>
            <w:tcBorders>
              <w:left w:val="single" w:color="auto" w:sz="4" w:space="0"/>
              <w:bottom w:val="single" w:color="auto" w:sz="4" w:space="0"/>
              <w:right w:val="single" w:color="auto" w:sz="4" w:space="0"/>
            </w:tcBorders>
            <w:vAlign w:val="center"/>
          </w:tcPr>
          <w:p w14:paraId="5DEA0B04">
            <w:pPr>
              <w:adjustRightInd w:val="0"/>
              <w:snapToGrid w:val="0"/>
              <w:spacing w:line="360" w:lineRule="auto"/>
              <w:rPr>
                <w:rFonts w:hint="eastAsia" w:ascii="仿宋" w:hAnsi="仿宋" w:eastAsia="仿宋" w:cs="仿宋"/>
                <w:spacing w:val="12"/>
                <w:sz w:val="24"/>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55D7D4CA">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瞬间</w:t>
            </w:r>
          </w:p>
        </w:tc>
        <w:tc>
          <w:tcPr>
            <w:tcW w:w="1052" w:type="dxa"/>
            <w:tcBorders>
              <w:top w:val="single" w:color="auto" w:sz="4" w:space="0"/>
              <w:left w:val="single" w:color="auto" w:sz="4" w:space="0"/>
              <w:bottom w:val="single" w:color="auto" w:sz="4" w:space="0"/>
              <w:right w:val="single" w:color="auto" w:sz="4" w:space="0"/>
            </w:tcBorders>
            <w:vAlign w:val="center"/>
          </w:tcPr>
          <w:p w14:paraId="53D1570F">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w:t>
            </w:r>
          </w:p>
        </w:tc>
        <w:tc>
          <w:tcPr>
            <w:tcW w:w="0" w:type="auto"/>
            <w:tcBorders>
              <w:top w:val="single" w:color="auto" w:sz="4" w:space="0"/>
              <w:left w:val="single" w:color="auto" w:sz="4" w:space="0"/>
              <w:bottom w:val="single" w:color="auto" w:sz="4" w:space="0"/>
              <w:right w:val="single" w:color="auto" w:sz="4" w:space="0"/>
            </w:tcBorders>
            <w:vAlign w:val="center"/>
          </w:tcPr>
          <w:p w14:paraId="611D48E6">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260</w:t>
            </w:r>
          </w:p>
        </w:tc>
      </w:tr>
      <w:tr w14:paraId="65998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740" w:type="dxa"/>
            <w:vMerge w:val="restart"/>
            <w:tcBorders>
              <w:top w:val="single" w:color="auto" w:sz="4" w:space="0"/>
              <w:left w:val="single" w:color="auto" w:sz="4" w:space="0"/>
              <w:right w:val="single" w:color="auto" w:sz="4" w:space="0"/>
            </w:tcBorders>
            <w:vAlign w:val="center"/>
          </w:tcPr>
          <w:p w14:paraId="5E8A0082">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断裂强度</w:t>
            </w:r>
          </w:p>
        </w:tc>
        <w:tc>
          <w:tcPr>
            <w:tcW w:w="0" w:type="auto"/>
            <w:tcBorders>
              <w:top w:val="single" w:color="auto" w:sz="4" w:space="0"/>
              <w:left w:val="single" w:color="auto" w:sz="4" w:space="0"/>
              <w:bottom w:val="single" w:color="auto" w:sz="4" w:space="0"/>
              <w:right w:val="single" w:color="auto" w:sz="4" w:space="0"/>
            </w:tcBorders>
            <w:vAlign w:val="center"/>
          </w:tcPr>
          <w:p w14:paraId="421BB41B">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横向</w:t>
            </w:r>
          </w:p>
        </w:tc>
        <w:tc>
          <w:tcPr>
            <w:tcW w:w="0" w:type="auto"/>
            <w:tcBorders>
              <w:top w:val="single" w:color="auto" w:sz="4" w:space="0"/>
              <w:left w:val="single" w:color="auto" w:sz="4" w:space="0"/>
              <w:bottom w:val="single" w:color="auto" w:sz="4" w:space="0"/>
              <w:right w:val="single" w:color="auto" w:sz="4" w:space="0"/>
            </w:tcBorders>
            <w:vAlign w:val="center"/>
          </w:tcPr>
          <w:p w14:paraId="6F27C70B">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color w:val="000000"/>
                <w:spacing w:val="12"/>
                <w:sz w:val="24"/>
                <w:szCs w:val="24"/>
              </w:rPr>
              <w:t>N/5cm</w:t>
            </w:r>
          </w:p>
        </w:tc>
        <w:tc>
          <w:tcPr>
            <w:tcW w:w="0" w:type="auto"/>
            <w:tcBorders>
              <w:top w:val="single" w:color="auto" w:sz="4" w:space="0"/>
              <w:left w:val="single" w:color="auto" w:sz="4" w:space="0"/>
              <w:bottom w:val="single" w:color="auto" w:sz="4" w:space="0"/>
              <w:right w:val="single" w:color="auto" w:sz="4" w:space="0"/>
            </w:tcBorders>
            <w:vAlign w:val="center"/>
          </w:tcPr>
          <w:p w14:paraId="747E660B">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z w:val="24"/>
                <w:szCs w:val="24"/>
              </w:rPr>
              <w:t>≥800</w:t>
            </w:r>
          </w:p>
        </w:tc>
      </w:tr>
      <w:tr w14:paraId="49A8B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740" w:type="dxa"/>
            <w:vMerge w:val="continue"/>
            <w:tcBorders>
              <w:left w:val="single" w:color="auto" w:sz="4" w:space="0"/>
              <w:bottom w:val="single" w:color="auto" w:sz="4" w:space="0"/>
              <w:right w:val="single" w:color="auto" w:sz="4" w:space="0"/>
            </w:tcBorders>
            <w:vAlign w:val="center"/>
          </w:tcPr>
          <w:p w14:paraId="2F3F64C4">
            <w:pPr>
              <w:adjustRightInd w:val="0"/>
              <w:snapToGrid w:val="0"/>
              <w:spacing w:line="360" w:lineRule="auto"/>
              <w:rPr>
                <w:rFonts w:hint="eastAsia" w:ascii="仿宋" w:hAnsi="仿宋" w:eastAsia="仿宋" w:cs="仿宋"/>
                <w:spacing w:val="12"/>
                <w:sz w:val="24"/>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77D76588">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纵向</w:t>
            </w:r>
          </w:p>
        </w:tc>
        <w:tc>
          <w:tcPr>
            <w:tcW w:w="1052" w:type="dxa"/>
            <w:tcBorders>
              <w:top w:val="single" w:color="auto" w:sz="4" w:space="0"/>
              <w:left w:val="single" w:color="auto" w:sz="4" w:space="0"/>
              <w:bottom w:val="single" w:color="auto" w:sz="4" w:space="0"/>
              <w:right w:val="single" w:color="auto" w:sz="4" w:space="0"/>
            </w:tcBorders>
            <w:vAlign w:val="center"/>
          </w:tcPr>
          <w:p w14:paraId="14537C59">
            <w:pPr>
              <w:adjustRightInd w:val="0"/>
              <w:snapToGrid w:val="0"/>
              <w:spacing w:line="360" w:lineRule="auto"/>
              <w:jc w:val="center"/>
              <w:rPr>
                <w:rFonts w:hint="eastAsia" w:ascii="仿宋" w:hAnsi="仿宋" w:eastAsia="仿宋" w:cs="仿宋"/>
                <w:color w:val="000000"/>
                <w:spacing w:val="12"/>
                <w:sz w:val="24"/>
                <w:szCs w:val="24"/>
              </w:rPr>
            </w:pPr>
            <w:r>
              <w:rPr>
                <w:rFonts w:hint="eastAsia" w:ascii="仿宋" w:hAnsi="仿宋" w:eastAsia="仿宋" w:cs="仿宋"/>
                <w:color w:val="000000"/>
                <w:spacing w:val="12"/>
                <w:sz w:val="24"/>
                <w:szCs w:val="24"/>
              </w:rPr>
              <w:t>N/5cm</w:t>
            </w:r>
          </w:p>
        </w:tc>
        <w:tc>
          <w:tcPr>
            <w:tcW w:w="0" w:type="auto"/>
            <w:tcBorders>
              <w:top w:val="single" w:color="auto" w:sz="4" w:space="0"/>
              <w:left w:val="single" w:color="auto" w:sz="4" w:space="0"/>
              <w:bottom w:val="single" w:color="auto" w:sz="4" w:space="0"/>
              <w:right w:val="single" w:color="auto" w:sz="4" w:space="0"/>
            </w:tcBorders>
            <w:vAlign w:val="center"/>
          </w:tcPr>
          <w:p w14:paraId="565B5D04">
            <w:pPr>
              <w:adjustRightInd w:val="0"/>
              <w:snapToGrid w:val="0"/>
              <w:spacing w:line="360" w:lineRule="auto"/>
              <w:jc w:val="center"/>
              <w:rPr>
                <w:rFonts w:hint="eastAsia" w:ascii="仿宋" w:hAnsi="仿宋" w:eastAsia="仿宋" w:cs="仿宋"/>
                <w:color w:val="000000"/>
                <w:spacing w:val="12"/>
                <w:sz w:val="24"/>
                <w:szCs w:val="24"/>
              </w:rPr>
            </w:pPr>
            <w:r>
              <w:rPr>
                <w:rFonts w:hint="eastAsia" w:ascii="仿宋" w:hAnsi="仿宋" w:eastAsia="仿宋" w:cs="仿宋"/>
                <w:sz w:val="24"/>
                <w:szCs w:val="24"/>
              </w:rPr>
              <w:t>≥850</w:t>
            </w:r>
          </w:p>
        </w:tc>
      </w:tr>
      <w:tr w14:paraId="14564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179F116B">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进出口差压保证范围</w:t>
            </w:r>
          </w:p>
        </w:tc>
        <w:tc>
          <w:tcPr>
            <w:tcW w:w="0" w:type="auto"/>
            <w:tcBorders>
              <w:top w:val="single" w:color="auto" w:sz="4" w:space="0"/>
              <w:left w:val="single" w:color="auto" w:sz="4" w:space="0"/>
              <w:bottom w:val="single" w:color="auto" w:sz="4" w:space="0"/>
              <w:right w:val="single" w:color="auto" w:sz="4" w:space="0"/>
            </w:tcBorders>
            <w:vAlign w:val="center"/>
          </w:tcPr>
          <w:p w14:paraId="2BC326DA">
            <w:pPr>
              <w:adjustRightInd w:val="0"/>
              <w:snapToGrid w:val="0"/>
              <w:spacing w:line="360" w:lineRule="auto"/>
              <w:jc w:val="center"/>
              <w:rPr>
                <w:rFonts w:hint="eastAsia" w:ascii="仿宋" w:hAnsi="仿宋" w:eastAsia="仿宋" w:cs="仿宋"/>
                <w:color w:val="000000"/>
                <w:spacing w:val="12"/>
                <w:sz w:val="24"/>
                <w:szCs w:val="24"/>
              </w:rPr>
            </w:pPr>
            <w:r>
              <w:rPr>
                <w:rFonts w:hint="eastAsia" w:ascii="仿宋" w:hAnsi="仿宋" w:eastAsia="仿宋" w:cs="仿宋"/>
                <w:color w:val="000000"/>
                <w:spacing w:val="12"/>
                <w:sz w:val="24"/>
                <w:szCs w:val="24"/>
              </w:rPr>
              <w:t>Pa</w:t>
            </w:r>
          </w:p>
        </w:tc>
        <w:tc>
          <w:tcPr>
            <w:tcW w:w="0" w:type="auto"/>
            <w:tcBorders>
              <w:top w:val="single" w:color="auto" w:sz="4" w:space="0"/>
              <w:left w:val="single" w:color="auto" w:sz="4" w:space="0"/>
              <w:bottom w:val="single" w:color="auto" w:sz="4" w:space="0"/>
              <w:right w:val="single" w:color="auto" w:sz="4" w:space="0"/>
            </w:tcBorders>
            <w:vAlign w:val="center"/>
          </w:tcPr>
          <w:p w14:paraId="07B988BE">
            <w:pPr>
              <w:adjustRightInd w:val="0"/>
              <w:snapToGrid w:val="0"/>
              <w:spacing w:line="360" w:lineRule="auto"/>
              <w:jc w:val="center"/>
              <w:rPr>
                <w:rFonts w:hint="eastAsia" w:ascii="仿宋" w:hAnsi="仿宋" w:eastAsia="仿宋" w:cs="仿宋"/>
                <w:spacing w:val="12"/>
                <w:sz w:val="24"/>
                <w:szCs w:val="24"/>
              </w:rPr>
            </w:pPr>
            <w:r>
              <w:rPr>
                <w:rFonts w:hint="eastAsia" w:ascii="仿宋" w:hAnsi="仿宋" w:eastAsia="仿宋" w:cs="仿宋"/>
                <w:spacing w:val="12"/>
                <w:sz w:val="24"/>
                <w:szCs w:val="24"/>
              </w:rPr>
              <w:t>900～1500</w:t>
            </w:r>
          </w:p>
        </w:tc>
      </w:tr>
    </w:tbl>
    <w:p w14:paraId="26BA374B">
      <w:pPr>
        <w:adjustRightInd w:val="0"/>
        <w:snapToGrid w:val="0"/>
        <w:spacing w:line="360" w:lineRule="auto"/>
        <w:outlineLvl w:val="0"/>
        <w:rPr>
          <w:rFonts w:hint="eastAsia" w:ascii="仿宋" w:hAnsi="仿宋" w:eastAsia="仿宋" w:cs="仿宋"/>
          <w:b/>
          <w:bCs/>
          <w:sz w:val="24"/>
          <w:szCs w:val="24"/>
        </w:rPr>
      </w:pPr>
      <w:r>
        <w:rPr>
          <w:rFonts w:hint="eastAsia" w:ascii="仿宋" w:hAnsi="仿宋" w:eastAsia="仿宋" w:cs="仿宋"/>
          <w:b/>
          <w:bCs/>
          <w:sz w:val="24"/>
          <w:szCs w:val="24"/>
        </w:rPr>
        <w:t>（五）袋笼技术参数</w:t>
      </w:r>
    </w:p>
    <w:p w14:paraId="0CAAD407">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1.袋笼规格Φ 154 (公称直径)× 5975(长)mm，每个袋笼框架为一节。袋笼规格尺寸应满足与滤袋紧密配合的要求，起到支撑滤袋并使之在过滤及清灰状态下张紧并保持一定形状的作用。袋笼的装卸方式为上装式。</w:t>
      </w:r>
    </w:p>
    <w:p w14:paraId="41D853A7">
      <w:pPr>
        <w:tabs>
          <w:tab w:val="left" w:pos="567"/>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2.袋笼材质及表面处理</w:t>
      </w:r>
    </w:p>
    <w:p w14:paraId="17B654EB">
      <w:pPr>
        <w:tabs>
          <w:tab w:val="left" w:pos="567"/>
        </w:tabs>
        <w:adjustRightInd w:val="0"/>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（1）袋笼材质为 20# 冷拔处理钢，表面处理为有机硅表面防腐处理，涂层厚度 150µm。袋笼连续使用温度不小于220℃，袋笼最高允许使用温度不小于 260℃。</w:t>
      </w:r>
    </w:p>
    <w:p w14:paraId="2B49E091">
      <w:pPr>
        <w:tabs>
          <w:tab w:val="left" w:pos="567"/>
        </w:tabs>
        <w:adjustRightInd w:val="0"/>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（2）袋笼竖筋用Φ 3.2mm 冷拔钢丝制作，每条袋笼按 18 根纵筋制作。</w:t>
      </w:r>
    </w:p>
    <w:p w14:paraId="258A0C1D">
      <w:pPr>
        <w:tabs>
          <w:tab w:val="left" w:pos="567"/>
        </w:tabs>
        <w:adjustRightInd w:val="0"/>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（3）支撑环用Φ 4 mm 冷拔钢丝制作，支撑环间距≤200mm，每节袋笼顶端和尾端支撑 环间距≤100mm。</w:t>
      </w:r>
    </w:p>
    <w:p w14:paraId="37E3B151">
      <w:pPr>
        <w:tabs>
          <w:tab w:val="left" w:pos="567"/>
        </w:tabs>
        <w:adjustRightInd w:val="0"/>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（4）封底钢板厚度不小于 1.2mm，封板高度 20mm；顶圈钢板厚度不小于 1.5mm，材质均为 20#钢,头盖的下表面与纵筋的垂直度偏差小于 20mm，能承受 50KG 的负荷不变形。</w:t>
      </w:r>
    </w:p>
    <w:p w14:paraId="06F239B9">
      <w:pPr>
        <w:tabs>
          <w:tab w:val="left" w:pos="567"/>
        </w:tabs>
        <w:adjustRightInd w:val="0"/>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（5）表面处理：整体有机硅喷涂处理。</w:t>
      </w:r>
    </w:p>
    <w:p w14:paraId="579B2191">
      <w:pPr>
        <w:tabs>
          <w:tab w:val="left" w:pos="567"/>
        </w:tabs>
        <w:adjustRightInd w:val="0"/>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（6）袋笼使用寿命不小于6年。</w:t>
      </w:r>
    </w:p>
    <w:p w14:paraId="594CD2EE">
      <w:pPr>
        <w:adjustRightInd w:val="0"/>
        <w:snapToGrid w:val="0"/>
        <w:spacing w:line="360" w:lineRule="auto"/>
        <w:outlineLvl w:val="0"/>
        <w:rPr>
          <w:rFonts w:hint="eastAsia" w:ascii="仿宋" w:hAnsi="仿宋" w:eastAsia="仿宋" w:cs="仿宋"/>
          <w:b/>
          <w:bCs/>
          <w:sz w:val="24"/>
          <w:szCs w:val="24"/>
        </w:rPr>
      </w:pPr>
      <w:r>
        <w:rPr>
          <w:rFonts w:hint="eastAsia" w:ascii="仿宋" w:hAnsi="仿宋" w:eastAsia="仿宋" w:cs="仿宋"/>
          <w:b/>
          <w:bCs/>
          <w:sz w:val="24"/>
          <w:szCs w:val="24"/>
        </w:rPr>
        <w:t>（六）袋笼的工艺要求（如</w:t>
      </w:r>
      <w:r>
        <w:rPr>
          <w:rFonts w:hint="eastAsia" w:ascii="仿宋" w:hAnsi="仿宋" w:eastAsia="仿宋" w:cs="仿宋"/>
          <w:b/>
          <w:bCs/>
          <w:sz w:val="24"/>
          <w:szCs w:val="24"/>
          <w:lang w:eastAsia="zh-CN"/>
        </w:rPr>
        <w:t>投标方</w:t>
      </w:r>
      <w:r>
        <w:rPr>
          <w:rFonts w:hint="eastAsia" w:ascii="仿宋" w:hAnsi="仿宋" w:eastAsia="仿宋" w:cs="仿宋"/>
          <w:b/>
          <w:bCs/>
          <w:sz w:val="24"/>
          <w:szCs w:val="24"/>
        </w:rPr>
        <w:t>工艺与下列不一致，应详细列明差别及作出技术说明，原则上需优于本工艺要求）</w:t>
      </w:r>
    </w:p>
    <w:p w14:paraId="7554DAE0">
      <w:pPr>
        <w:adjustRightInd w:val="0"/>
        <w:snapToGrid w:val="0"/>
        <w:spacing w:line="360" w:lineRule="auto"/>
        <w:rPr>
          <w:rFonts w:hint="eastAsia" w:ascii="仿宋" w:hAnsi="仿宋" w:eastAsia="仿宋" w:cs="仿宋"/>
          <w:sz w:val="24"/>
          <w:szCs w:val="24"/>
        </w:rPr>
      </w:pPr>
      <w:r>
        <w:rPr>
          <w:rFonts w:hint="eastAsia" w:ascii="仿宋" w:hAnsi="仿宋" w:eastAsia="仿宋" w:cs="仿宋"/>
          <w:spacing w:val="-8"/>
          <w:sz w:val="24"/>
          <w:szCs w:val="24"/>
        </w:rPr>
        <w:t>1、首先将已</w:t>
      </w:r>
      <w:r>
        <w:rPr>
          <w:rFonts w:hint="eastAsia" w:ascii="仿宋" w:hAnsi="仿宋" w:eastAsia="仿宋" w:cs="仿宋"/>
          <w:spacing w:val="-7"/>
          <w:sz w:val="24"/>
          <w:szCs w:val="24"/>
        </w:rPr>
        <w:t>加</w:t>
      </w:r>
      <w:r>
        <w:rPr>
          <w:rFonts w:hint="eastAsia" w:ascii="仿宋" w:hAnsi="仿宋" w:eastAsia="仿宋" w:cs="仿宋"/>
          <w:spacing w:val="-4"/>
          <w:sz w:val="24"/>
          <w:szCs w:val="24"/>
        </w:rPr>
        <w:t>工好的袋笼侵入除油槽 15 分钟，彻底去除袋笼表面油污。</w:t>
      </w:r>
    </w:p>
    <w:p w14:paraId="41DA9B35">
      <w:pPr>
        <w:adjustRightInd w:val="0"/>
        <w:snapToGrid w:val="0"/>
        <w:spacing w:line="360" w:lineRule="auto"/>
        <w:rPr>
          <w:rFonts w:hint="eastAsia" w:ascii="仿宋" w:hAnsi="仿宋" w:eastAsia="仿宋" w:cs="仿宋"/>
          <w:sz w:val="24"/>
          <w:szCs w:val="24"/>
        </w:rPr>
      </w:pPr>
      <w:r>
        <w:rPr>
          <w:rFonts w:hint="eastAsia" w:ascii="仿宋" w:hAnsi="仿宋" w:eastAsia="仿宋" w:cs="仿宋"/>
          <w:spacing w:val="-1"/>
          <w:sz w:val="24"/>
          <w:szCs w:val="24"/>
        </w:rPr>
        <w:t>2、其后将袋笼放入喷砂抛</w:t>
      </w:r>
      <w:r>
        <w:rPr>
          <w:rFonts w:hint="eastAsia" w:ascii="仿宋" w:hAnsi="仿宋" w:eastAsia="仿宋" w:cs="仿宋"/>
          <w:sz w:val="24"/>
          <w:szCs w:val="24"/>
        </w:rPr>
        <w:t>丸线，目的是除去袋笼上的金属氧化层，增加表面附</w:t>
      </w:r>
      <w:r>
        <w:rPr>
          <w:rFonts w:hint="eastAsia" w:ascii="仿宋" w:hAnsi="仿宋" w:eastAsia="仿宋" w:cs="仿宋"/>
          <w:spacing w:val="-9"/>
          <w:sz w:val="24"/>
          <w:szCs w:val="24"/>
        </w:rPr>
        <w:t>着力。</w:t>
      </w:r>
    </w:p>
    <w:p w14:paraId="43F59C58">
      <w:pPr>
        <w:adjustRightInd w:val="0"/>
        <w:snapToGrid w:val="0"/>
        <w:spacing w:line="360" w:lineRule="auto"/>
        <w:rPr>
          <w:rFonts w:hint="eastAsia" w:ascii="仿宋" w:hAnsi="仿宋" w:eastAsia="仿宋" w:cs="仿宋"/>
          <w:sz w:val="24"/>
          <w:szCs w:val="24"/>
        </w:rPr>
      </w:pPr>
      <w:r>
        <w:rPr>
          <w:rFonts w:hint="eastAsia" w:ascii="仿宋" w:hAnsi="仿宋" w:eastAsia="仿宋" w:cs="仿宋"/>
          <w:spacing w:val="8"/>
          <w:sz w:val="24"/>
          <w:szCs w:val="24"/>
        </w:rPr>
        <w:t>3、取出袋笼</w:t>
      </w:r>
      <w:r>
        <w:rPr>
          <w:rFonts w:hint="eastAsia" w:ascii="仿宋" w:hAnsi="仿宋" w:eastAsia="仿宋" w:cs="仿宋"/>
          <w:spacing w:val="7"/>
          <w:sz w:val="24"/>
          <w:szCs w:val="24"/>
        </w:rPr>
        <w:t>，</w:t>
      </w:r>
      <w:r>
        <w:rPr>
          <w:rFonts w:hint="eastAsia" w:ascii="仿宋" w:hAnsi="仿宋" w:eastAsia="仿宋" w:cs="仿宋"/>
          <w:spacing w:val="4"/>
          <w:sz w:val="24"/>
          <w:szCs w:val="24"/>
        </w:rPr>
        <w:t>将调制好的有机硅粉均匀的喷涂在袋笼表面。涂层厚度80~100</w:t>
      </w:r>
      <w:r>
        <w:rPr>
          <w:rFonts w:hint="eastAsia" w:ascii="仿宋" w:hAnsi="仿宋" w:eastAsia="仿宋" w:cs="仿宋"/>
          <w:sz w:val="24"/>
          <w:szCs w:val="24"/>
        </w:rPr>
        <w:t xml:space="preserve"> pm</w:t>
      </w:r>
      <w:r>
        <w:rPr>
          <w:rFonts w:hint="eastAsia" w:ascii="仿宋" w:hAnsi="仿宋" w:eastAsia="仿宋" w:cs="仿宋"/>
          <w:spacing w:val="10"/>
          <w:sz w:val="24"/>
          <w:szCs w:val="24"/>
        </w:rPr>
        <w:t>。</w:t>
      </w:r>
    </w:p>
    <w:p w14:paraId="574EA17F">
      <w:pPr>
        <w:adjustRightInd w:val="0"/>
        <w:snapToGrid w:val="0"/>
        <w:spacing w:line="360" w:lineRule="auto"/>
        <w:rPr>
          <w:rFonts w:hint="eastAsia" w:ascii="仿宋" w:hAnsi="仿宋" w:eastAsia="仿宋" w:cs="仿宋"/>
          <w:sz w:val="24"/>
          <w:szCs w:val="24"/>
        </w:rPr>
      </w:pPr>
      <w:r>
        <w:rPr>
          <w:rFonts w:hint="eastAsia" w:ascii="仿宋" w:hAnsi="仿宋" w:eastAsia="仿宋" w:cs="仿宋"/>
          <w:spacing w:val="-13"/>
          <w:sz w:val="24"/>
          <w:szCs w:val="24"/>
        </w:rPr>
        <w:t>4</w:t>
      </w:r>
      <w:r>
        <w:rPr>
          <w:rFonts w:hint="eastAsia" w:ascii="仿宋" w:hAnsi="仿宋" w:eastAsia="仿宋" w:cs="仿宋"/>
          <w:spacing w:val="-11"/>
          <w:sz w:val="24"/>
          <w:szCs w:val="24"/>
        </w:rPr>
        <w:t>、将喷涂好的袋笼放入烤箱，温度设为 220℃， 进行 60 分钟的烘烤。之后保持</w:t>
      </w:r>
      <w:r>
        <w:rPr>
          <w:rFonts w:hint="eastAsia" w:ascii="仿宋" w:hAnsi="仿宋" w:eastAsia="仿宋" w:cs="仿宋"/>
          <w:sz w:val="24"/>
          <w:szCs w:val="24"/>
        </w:rPr>
        <w:t xml:space="preserve"> </w:t>
      </w:r>
      <w:r>
        <w:rPr>
          <w:rFonts w:hint="eastAsia" w:ascii="仿宋" w:hAnsi="仿宋" w:eastAsia="仿宋" w:cs="仿宋"/>
          <w:spacing w:val="-16"/>
          <w:sz w:val="24"/>
          <w:szCs w:val="24"/>
        </w:rPr>
        <w:t>2</w:t>
      </w:r>
      <w:r>
        <w:rPr>
          <w:rFonts w:hint="eastAsia" w:ascii="仿宋" w:hAnsi="仿宋" w:eastAsia="仿宋" w:cs="仿宋"/>
          <w:spacing w:val="-11"/>
          <w:sz w:val="24"/>
          <w:szCs w:val="24"/>
        </w:rPr>
        <w:t>0</w:t>
      </w:r>
      <w:r>
        <w:rPr>
          <w:rFonts w:hint="eastAsia" w:ascii="仿宋" w:hAnsi="仿宋" w:eastAsia="仿宋" w:cs="仿宋"/>
          <w:spacing w:val="-8"/>
          <w:sz w:val="24"/>
          <w:szCs w:val="24"/>
        </w:rPr>
        <w:t>0℃，进行 30 分钟的热定型。</w:t>
      </w:r>
    </w:p>
    <w:p w14:paraId="6E25A26E">
      <w:pPr>
        <w:adjustRightInd w:val="0"/>
        <w:snapToGrid w:val="0"/>
        <w:spacing w:line="360" w:lineRule="auto"/>
        <w:rPr>
          <w:rFonts w:hint="eastAsia" w:ascii="仿宋" w:hAnsi="仿宋" w:eastAsia="仿宋" w:cs="仿宋"/>
          <w:sz w:val="24"/>
          <w:szCs w:val="24"/>
        </w:rPr>
      </w:pPr>
      <w:r>
        <w:rPr>
          <w:rFonts w:hint="eastAsia" w:ascii="仿宋" w:hAnsi="仿宋" w:eastAsia="仿宋" w:cs="仿宋"/>
          <w:spacing w:val="-4"/>
          <w:sz w:val="24"/>
          <w:szCs w:val="24"/>
        </w:rPr>
        <w:t>5、将袋笼自然冷却。</w:t>
      </w:r>
    </w:p>
    <w:p w14:paraId="6E5152F1">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pacing w:val="-1"/>
          <w:sz w:val="24"/>
          <w:szCs w:val="24"/>
        </w:rPr>
        <w:t>6、有机硅喷涂</w:t>
      </w:r>
      <w:r>
        <w:rPr>
          <w:rFonts w:hint="eastAsia" w:ascii="仿宋" w:hAnsi="仿宋" w:eastAsia="仿宋" w:cs="仿宋"/>
          <w:b/>
          <w:bCs/>
          <w:sz w:val="24"/>
          <w:szCs w:val="24"/>
        </w:rPr>
        <w:t>涂膜基本参数</w:t>
      </w:r>
    </w:p>
    <w:tbl>
      <w:tblPr>
        <w:tblStyle w:val="7"/>
        <w:tblW w:w="853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2"/>
        <w:gridCol w:w="3898"/>
        <w:gridCol w:w="1619"/>
        <w:gridCol w:w="2301"/>
      </w:tblGrid>
      <w:tr w14:paraId="7734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712" w:type="dxa"/>
            <w:tcBorders>
              <w:top w:val="single" w:color="000000" w:sz="2" w:space="0"/>
              <w:bottom w:val="single" w:color="000000" w:sz="2" w:space="0"/>
            </w:tcBorders>
            <w:vAlign w:val="center"/>
          </w:tcPr>
          <w:p w14:paraId="0C52EA28">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序号</w:t>
            </w:r>
          </w:p>
        </w:tc>
        <w:tc>
          <w:tcPr>
            <w:tcW w:w="3898" w:type="dxa"/>
            <w:tcBorders>
              <w:top w:val="single" w:color="000000" w:sz="2" w:space="0"/>
              <w:bottom w:val="single" w:color="000000" w:sz="2" w:space="0"/>
            </w:tcBorders>
            <w:vAlign w:val="center"/>
          </w:tcPr>
          <w:p w14:paraId="27F871BE">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检测</w:t>
            </w:r>
            <w:r>
              <w:rPr>
                <w:rFonts w:hint="eastAsia" w:ascii="仿宋" w:hAnsi="仿宋" w:eastAsia="仿宋" w:cs="仿宋"/>
                <w:spacing w:val="-1"/>
                <w:sz w:val="24"/>
                <w:szCs w:val="24"/>
              </w:rPr>
              <w:t>项目</w:t>
            </w:r>
          </w:p>
        </w:tc>
        <w:tc>
          <w:tcPr>
            <w:tcW w:w="1619" w:type="dxa"/>
            <w:tcBorders>
              <w:top w:val="single" w:color="000000" w:sz="2" w:space="0"/>
              <w:bottom w:val="single" w:color="000000" w:sz="2" w:space="0"/>
            </w:tcBorders>
            <w:vAlign w:val="center"/>
          </w:tcPr>
          <w:p w14:paraId="0FB70749">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计量</w:t>
            </w:r>
            <w:r>
              <w:rPr>
                <w:rFonts w:hint="eastAsia" w:ascii="仿宋" w:hAnsi="仿宋" w:eastAsia="仿宋" w:cs="仿宋"/>
                <w:spacing w:val="-1"/>
                <w:sz w:val="24"/>
                <w:szCs w:val="24"/>
              </w:rPr>
              <w:t>单位</w:t>
            </w:r>
          </w:p>
        </w:tc>
        <w:tc>
          <w:tcPr>
            <w:tcW w:w="2301" w:type="dxa"/>
            <w:tcBorders>
              <w:top w:val="single" w:color="000000" w:sz="2" w:space="0"/>
              <w:bottom w:val="single" w:color="000000" w:sz="2" w:space="0"/>
            </w:tcBorders>
            <w:vAlign w:val="center"/>
          </w:tcPr>
          <w:p w14:paraId="2E061B45">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pacing w:val="17"/>
                <w:sz w:val="24"/>
                <w:szCs w:val="24"/>
              </w:rPr>
              <w:t>标</w:t>
            </w:r>
            <w:r>
              <w:rPr>
                <w:rFonts w:hint="eastAsia" w:ascii="仿宋" w:hAnsi="仿宋" w:eastAsia="仿宋" w:cs="仿宋"/>
                <w:spacing w:val="12"/>
                <w:sz w:val="24"/>
                <w:szCs w:val="24"/>
              </w:rPr>
              <w:t>准值(</w:t>
            </w:r>
            <w:r>
              <w:rPr>
                <w:rFonts w:hint="eastAsia" w:ascii="仿宋" w:hAnsi="仿宋" w:eastAsia="仿宋" w:cs="仿宋"/>
                <w:spacing w:val="12"/>
                <w:sz w:val="24"/>
                <w:szCs w:val="24"/>
                <w:lang w:val="en-US" w:eastAsia="zh-CN"/>
              </w:rPr>
              <w:t>技术要求</w:t>
            </w:r>
            <w:r>
              <w:rPr>
                <w:rFonts w:hint="eastAsia" w:ascii="仿宋" w:hAnsi="仿宋" w:eastAsia="仿宋" w:cs="仿宋"/>
                <w:spacing w:val="12"/>
                <w:sz w:val="24"/>
                <w:szCs w:val="24"/>
              </w:rPr>
              <w:t>)</w:t>
            </w:r>
          </w:p>
        </w:tc>
      </w:tr>
      <w:tr w14:paraId="4082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12" w:type="dxa"/>
            <w:tcBorders>
              <w:top w:val="single" w:color="000000" w:sz="2" w:space="0"/>
              <w:bottom w:val="single" w:color="000000" w:sz="2" w:space="0"/>
            </w:tcBorders>
            <w:vAlign w:val="center"/>
          </w:tcPr>
          <w:p w14:paraId="1EA09B83">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1</w:t>
            </w:r>
          </w:p>
        </w:tc>
        <w:tc>
          <w:tcPr>
            <w:tcW w:w="3898" w:type="dxa"/>
            <w:tcBorders>
              <w:top w:val="single" w:color="000000" w:sz="2" w:space="0"/>
              <w:bottom w:val="single" w:color="000000" w:sz="2" w:space="0"/>
            </w:tcBorders>
            <w:vAlign w:val="center"/>
          </w:tcPr>
          <w:p w14:paraId="674F281E">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
                <w:sz w:val="24"/>
                <w:szCs w:val="24"/>
              </w:rPr>
              <w:t>光泽(</w:t>
            </w: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9754,60</w:t>
            </w:r>
            <w:r>
              <w:rPr>
                <w:rFonts w:hint="eastAsia" w:ascii="仿宋" w:hAnsi="仿宋" w:eastAsia="仿宋" w:cs="仿宋"/>
                <w:sz w:val="24"/>
                <w:szCs w:val="24"/>
              </w:rPr>
              <w:t>)</w:t>
            </w:r>
          </w:p>
        </w:tc>
        <w:tc>
          <w:tcPr>
            <w:tcW w:w="1619" w:type="dxa"/>
            <w:tcBorders>
              <w:top w:val="single" w:color="000000" w:sz="2" w:space="0"/>
              <w:bottom w:val="single" w:color="000000" w:sz="2" w:space="0"/>
            </w:tcBorders>
            <w:vAlign w:val="center"/>
          </w:tcPr>
          <w:p w14:paraId="44D7FAD9">
            <w:pPr>
              <w:adjustRightInd w:val="0"/>
              <w:snapToGrid w:val="0"/>
              <w:spacing w:line="360" w:lineRule="auto"/>
              <w:ind w:left="218" w:leftChars="104"/>
              <w:jc w:val="left"/>
              <w:rPr>
                <w:rFonts w:hint="eastAsia" w:ascii="仿宋" w:hAnsi="仿宋" w:eastAsia="仿宋" w:cs="仿宋"/>
                <w:sz w:val="24"/>
                <w:szCs w:val="24"/>
              </w:rPr>
            </w:pPr>
          </w:p>
        </w:tc>
        <w:tc>
          <w:tcPr>
            <w:tcW w:w="2301" w:type="dxa"/>
            <w:tcBorders>
              <w:top w:val="single" w:color="000000" w:sz="2" w:space="0"/>
              <w:bottom w:val="single" w:color="000000" w:sz="2" w:space="0"/>
            </w:tcBorders>
            <w:vAlign w:val="center"/>
          </w:tcPr>
          <w:p w14:paraId="01863AD3">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6"/>
                <w:sz w:val="24"/>
                <w:szCs w:val="24"/>
              </w:rPr>
              <w:t>10%</w:t>
            </w:r>
          </w:p>
        </w:tc>
      </w:tr>
      <w:tr w14:paraId="4B02B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12" w:type="dxa"/>
            <w:tcBorders>
              <w:top w:val="single" w:color="000000" w:sz="2" w:space="0"/>
              <w:bottom w:val="single" w:color="000000" w:sz="2" w:space="0"/>
            </w:tcBorders>
            <w:vAlign w:val="center"/>
          </w:tcPr>
          <w:p w14:paraId="593A407E">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2</w:t>
            </w:r>
          </w:p>
        </w:tc>
        <w:tc>
          <w:tcPr>
            <w:tcW w:w="3898" w:type="dxa"/>
            <w:tcBorders>
              <w:top w:val="single" w:color="000000" w:sz="2" w:space="0"/>
              <w:bottom w:val="single" w:color="000000" w:sz="2" w:space="0"/>
            </w:tcBorders>
            <w:vAlign w:val="center"/>
          </w:tcPr>
          <w:p w14:paraId="0B6D0BB3">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
                <w:sz w:val="24"/>
                <w:szCs w:val="24"/>
              </w:rPr>
              <w:t>冲击(</w:t>
            </w:r>
            <w:r>
              <w:rPr>
                <w:rFonts w:hint="eastAsia" w:ascii="仿宋" w:hAnsi="仿宋" w:eastAsia="仿宋" w:cs="仿宋"/>
                <w:sz w:val="24"/>
                <w:szCs w:val="24"/>
              </w:rPr>
              <w:t>ASTM</w:t>
            </w:r>
            <w:r>
              <w:rPr>
                <w:rFonts w:hint="eastAsia" w:ascii="仿宋" w:hAnsi="仿宋" w:eastAsia="仿宋" w:cs="仿宋"/>
                <w:spacing w:val="-1"/>
                <w:sz w:val="24"/>
                <w:szCs w:val="24"/>
              </w:rPr>
              <w:t xml:space="preserve"> </w:t>
            </w:r>
            <w:r>
              <w:rPr>
                <w:rFonts w:hint="eastAsia" w:ascii="仿宋" w:hAnsi="仿宋" w:eastAsia="仿宋" w:cs="仿宋"/>
                <w:sz w:val="24"/>
                <w:szCs w:val="24"/>
              </w:rPr>
              <w:t>D</w:t>
            </w:r>
            <w:r>
              <w:rPr>
                <w:rFonts w:hint="eastAsia" w:ascii="仿宋" w:hAnsi="仿宋" w:eastAsia="仿宋" w:cs="仿宋"/>
                <w:spacing w:val="-1"/>
                <w:sz w:val="24"/>
                <w:szCs w:val="24"/>
              </w:rPr>
              <w:t>27</w:t>
            </w:r>
            <w:r>
              <w:rPr>
                <w:rFonts w:hint="eastAsia" w:ascii="仿宋" w:hAnsi="仿宋" w:eastAsia="仿宋" w:cs="仿宋"/>
                <w:sz w:val="24"/>
                <w:szCs w:val="24"/>
              </w:rPr>
              <w:t>49-93)</w:t>
            </w:r>
          </w:p>
        </w:tc>
        <w:tc>
          <w:tcPr>
            <w:tcW w:w="1619" w:type="dxa"/>
            <w:tcBorders>
              <w:top w:val="single" w:color="000000" w:sz="2" w:space="0"/>
              <w:bottom w:val="single" w:color="000000" w:sz="2" w:space="0"/>
            </w:tcBorders>
            <w:vAlign w:val="center"/>
          </w:tcPr>
          <w:p w14:paraId="610482B7">
            <w:pPr>
              <w:adjustRightInd w:val="0"/>
              <w:snapToGrid w:val="0"/>
              <w:spacing w:line="360" w:lineRule="auto"/>
              <w:ind w:left="218" w:leftChars="104"/>
              <w:jc w:val="left"/>
              <w:rPr>
                <w:rFonts w:hint="eastAsia" w:ascii="仿宋" w:hAnsi="仿宋" w:eastAsia="仿宋" w:cs="仿宋"/>
                <w:sz w:val="24"/>
                <w:szCs w:val="24"/>
              </w:rPr>
            </w:pPr>
          </w:p>
        </w:tc>
        <w:tc>
          <w:tcPr>
            <w:tcW w:w="2301" w:type="dxa"/>
            <w:tcBorders>
              <w:top w:val="single" w:color="000000" w:sz="2" w:space="0"/>
              <w:bottom w:val="single" w:color="000000" w:sz="2" w:space="0"/>
            </w:tcBorders>
            <w:vAlign w:val="center"/>
          </w:tcPr>
          <w:p w14:paraId="3BD8114D">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2"/>
                <w:sz w:val="24"/>
                <w:szCs w:val="24"/>
              </w:rPr>
              <w:t>4</w:t>
            </w:r>
            <w:r>
              <w:rPr>
                <w:rFonts w:hint="eastAsia" w:ascii="仿宋" w:hAnsi="仿宋" w:eastAsia="仿宋" w:cs="仿宋"/>
                <w:spacing w:val="-1"/>
                <w:sz w:val="24"/>
                <w:szCs w:val="24"/>
              </w:rPr>
              <w:t>0in/bs</w:t>
            </w:r>
          </w:p>
        </w:tc>
      </w:tr>
      <w:tr w14:paraId="67B84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12" w:type="dxa"/>
            <w:tcBorders>
              <w:top w:val="single" w:color="000000" w:sz="2" w:space="0"/>
              <w:bottom w:val="single" w:color="000000" w:sz="2" w:space="0"/>
            </w:tcBorders>
            <w:vAlign w:val="center"/>
          </w:tcPr>
          <w:p w14:paraId="2A995A1E">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3</w:t>
            </w:r>
          </w:p>
        </w:tc>
        <w:tc>
          <w:tcPr>
            <w:tcW w:w="3898" w:type="dxa"/>
            <w:tcBorders>
              <w:top w:val="single" w:color="000000" w:sz="2" w:space="0"/>
              <w:bottom w:val="single" w:color="000000" w:sz="2" w:space="0"/>
            </w:tcBorders>
            <w:vAlign w:val="center"/>
          </w:tcPr>
          <w:p w14:paraId="11FF9D80">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2"/>
                <w:sz w:val="24"/>
                <w:szCs w:val="24"/>
              </w:rPr>
              <w:t>附着力(</w:t>
            </w:r>
            <w:r>
              <w:rPr>
                <w:rFonts w:hint="eastAsia" w:ascii="仿宋" w:hAnsi="仿宋" w:eastAsia="仿宋" w:cs="仿宋"/>
                <w:spacing w:val="-1"/>
                <w:sz w:val="24"/>
                <w:szCs w:val="24"/>
              </w:rPr>
              <w:t>ASTM</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D2749-93)</w:t>
            </w:r>
          </w:p>
        </w:tc>
        <w:tc>
          <w:tcPr>
            <w:tcW w:w="1619" w:type="dxa"/>
            <w:tcBorders>
              <w:top w:val="single" w:color="000000" w:sz="2" w:space="0"/>
              <w:bottom w:val="single" w:color="000000" w:sz="2" w:space="0"/>
            </w:tcBorders>
            <w:vAlign w:val="center"/>
          </w:tcPr>
          <w:p w14:paraId="422C5757">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z w:val="24"/>
                <w:szCs w:val="24"/>
              </w:rPr>
              <w:t>级</w:t>
            </w:r>
          </w:p>
        </w:tc>
        <w:tc>
          <w:tcPr>
            <w:tcW w:w="2301" w:type="dxa"/>
            <w:tcBorders>
              <w:top w:val="single" w:color="000000" w:sz="2" w:space="0"/>
              <w:bottom w:val="single" w:color="000000" w:sz="2" w:space="0"/>
            </w:tcBorders>
            <w:vAlign w:val="center"/>
          </w:tcPr>
          <w:p w14:paraId="07389531">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5"/>
                <w:sz w:val="24"/>
                <w:szCs w:val="24"/>
              </w:rPr>
              <w:t>3</w:t>
            </w:r>
            <w:r>
              <w:rPr>
                <w:rFonts w:hint="eastAsia" w:ascii="仿宋" w:hAnsi="仿宋" w:eastAsia="仿宋" w:cs="仿宋"/>
                <w:spacing w:val="-3"/>
                <w:sz w:val="24"/>
                <w:szCs w:val="24"/>
              </w:rPr>
              <w:t>-4B</w:t>
            </w:r>
          </w:p>
        </w:tc>
      </w:tr>
      <w:tr w14:paraId="55D8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12" w:type="dxa"/>
            <w:tcBorders>
              <w:top w:val="single" w:color="000000" w:sz="2" w:space="0"/>
              <w:bottom w:val="single" w:color="000000" w:sz="2" w:space="0"/>
            </w:tcBorders>
            <w:vAlign w:val="center"/>
          </w:tcPr>
          <w:p w14:paraId="603652AB">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4</w:t>
            </w:r>
          </w:p>
        </w:tc>
        <w:tc>
          <w:tcPr>
            <w:tcW w:w="3898" w:type="dxa"/>
            <w:tcBorders>
              <w:top w:val="single" w:color="000000" w:sz="2" w:space="0"/>
              <w:bottom w:val="single" w:color="000000" w:sz="2" w:space="0"/>
            </w:tcBorders>
            <w:vAlign w:val="center"/>
          </w:tcPr>
          <w:p w14:paraId="6E5E8E41">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
                <w:sz w:val="24"/>
                <w:szCs w:val="24"/>
              </w:rPr>
              <w:t>弯曲试验</w:t>
            </w:r>
            <w:r>
              <w:rPr>
                <w:rFonts w:hint="eastAsia" w:ascii="仿宋" w:hAnsi="仿宋" w:eastAsia="仿宋" w:cs="仿宋"/>
                <w:sz w:val="24"/>
                <w:szCs w:val="24"/>
              </w:rPr>
              <w:t>(ASTM D3359-97)</w:t>
            </w:r>
          </w:p>
        </w:tc>
        <w:tc>
          <w:tcPr>
            <w:tcW w:w="1619" w:type="dxa"/>
            <w:tcBorders>
              <w:top w:val="single" w:color="000000" w:sz="2" w:space="0"/>
              <w:bottom w:val="single" w:color="000000" w:sz="2" w:space="0"/>
            </w:tcBorders>
            <w:vAlign w:val="center"/>
          </w:tcPr>
          <w:p w14:paraId="68D3FB39">
            <w:pPr>
              <w:adjustRightInd w:val="0"/>
              <w:snapToGrid w:val="0"/>
              <w:spacing w:line="360" w:lineRule="auto"/>
              <w:ind w:left="218" w:leftChars="104"/>
              <w:jc w:val="left"/>
              <w:rPr>
                <w:rFonts w:hint="eastAsia" w:ascii="仿宋" w:hAnsi="仿宋" w:eastAsia="仿宋" w:cs="仿宋"/>
                <w:sz w:val="24"/>
                <w:szCs w:val="24"/>
              </w:rPr>
            </w:pPr>
          </w:p>
        </w:tc>
        <w:tc>
          <w:tcPr>
            <w:tcW w:w="2301" w:type="dxa"/>
            <w:tcBorders>
              <w:top w:val="single" w:color="000000" w:sz="2" w:space="0"/>
              <w:bottom w:val="single" w:color="000000" w:sz="2" w:space="0"/>
            </w:tcBorders>
            <w:vAlign w:val="center"/>
          </w:tcPr>
          <w:p w14:paraId="1FBA6B91">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
                <w:sz w:val="24"/>
                <w:szCs w:val="24"/>
              </w:rPr>
              <w:t>6/16in.</w:t>
            </w:r>
            <w:r>
              <w:rPr>
                <w:rFonts w:hint="eastAsia" w:ascii="仿宋" w:hAnsi="仿宋" w:eastAsia="仿宋" w:cs="仿宋"/>
                <w:sz w:val="24"/>
                <w:szCs w:val="24"/>
              </w:rPr>
              <w:t>dia</w:t>
            </w:r>
          </w:p>
        </w:tc>
      </w:tr>
      <w:tr w14:paraId="436BD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712" w:type="dxa"/>
            <w:tcBorders>
              <w:top w:val="single" w:color="000000" w:sz="2" w:space="0"/>
              <w:bottom w:val="single" w:color="000000" w:sz="2" w:space="0"/>
            </w:tcBorders>
            <w:vAlign w:val="center"/>
          </w:tcPr>
          <w:p w14:paraId="635B6F97">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5</w:t>
            </w:r>
          </w:p>
        </w:tc>
        <w:tc>
          <w:tcPr>
            <w:tcW w:w="3898" w:type="dxa"/>
            <w:tcBorders>
              <w:top w:val="single" w:color="000000" w:sz="2" w:space="0"/>
              <w:bottom w:val="single" w:color="000000" w:sz="2" w:space="0"/>
            </w:tcBorders>
            <w:vAlign w:val="center"/>
          </w:tcPr>
          <w:p w14:paraId="3A5EE8B3">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
                <w:sz w:val="24"/>
                <w:szCs w:val="24"/>
              </w:rPr>
              <w:t>硬度试验(</w:t>
            </w:r>
            <w:r>
              <w:rPr>
                <w:rFonts w:hint="eastAsia" w:ascii="仿宋" w:hAnsi="仿宋" w:eastAsia="仿宋" w:cs="仿宋"/>
                <w:sz w:val="24"/>
                <w:szCs w:val="24"/>
              </w:rPr>
              <w:t>ASTM D522-93a)</w:t>
            </w:r>
          </w:p>
        </w:tc>
        <w:tc>
          <w:tcPr>
            <w:tcW w:w="1619" w:type="dxa"/>
            <w:tcBorders>
              <w:top w:val="single" w:color="000000" w:sz="2" w:space="0"/>
              <w:bottom w:val="single" w:color="000000" w:sz="2" w:space="0"/>
            </w:tcBorders>
            <w:vAlign w:val="center"/>
          </w:tcPr>
          <w:p w14:paraId="50BB6176">
            <w:pPr>
              <w:adjustRightInd w:val="0"/>
              <w:snapToGrid w:val="0"/>
              <w:spacing w:line="360" w:lineRule="auto"/>
              <w:ind w:left="218" w:leftChars="104"/>
              <w:jc w:val="left"/>
              <w:rPr>
                <w:rFonts w:hint="eastAsia" w:ascii="仿宋" w:hAnsi="仿宋" w:eastAsia="仿宋" w:cs="仿宋"/>
                <w:sz w:val="24"/>
                <w:szCs w:val="24"/>
              </w:rPr>
            </w:pPr>
          </w:p>
        </w:tc>
        <w:tc>
          <w:tcPr>
            <w:tcW w:w="2301" w:type="dxa"/>
            <w:tcBorders>
              <w:top w:val="single" w:color="000000" w:sz="2" w:space="0"/>
              <w:bottom w:val="single" w:color="000000" w:sz="2" w:space="0"/>
            </w:tcBorders>
            <w:vAlign w:val="center"/>
          </w:tcPr>
          <w:p w14:paraId="5C5063F8">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6"/>
                <w:sz w:val="24"/>
                <w:szCs w:val="24"/>
              </w:rPr>
              <w:t>＞</w:t>
            </w:r>
            <w:r>
              <w:rPr>
                <w:rFonts w:hint="eastAsia" w:ascii="仿宋" w:hAnsi="仿宋" w:eastAsia="仿宋" w:cs="仿宋"/>
                <w:spacing w:val="-15"/>
                <w:sz w:val="24"/>
                <w:szCs w:val="24"/>
              </w:rPr>
              <w:t>H</w:t>
            </w:r>
          </w:p>
        </w:tc>
      </w:tr>
      <w:tr w14:paraId="6C25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12" w:type="dxa"/>
            <w:tcBorders>
              <w:top w:val="single" w:color="000000" w:sz="2" w:space="0"/>
              <w:bottom w:val="single" w:color="000000" w:sz="2" w:space="0"/>
            </w:tcBorders>
            <w:vAlign w:val="center"/>
          </w:tcPr>
          <w:p w14:paraId="3A5F366F">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6</w:t>
            </w:r>
          </w:p>
        </w:tc>
        <w:tc>
          <w:tcPr>
            <w:tcW w:w="3898" w:type="dxa"/>
            <w:tcBorders>
              <w:top w:val="single" w:color="000000" w:sz="2" w:space="0"/>
              <w:bottom w:val="single" w:color="000000" w:sz="2" w:space="0"/>
            </w:tcBorders>
            <w:vAlign w:val="center"/>
          </w:tcPr>
          <w:p w14:paraId="36A1F223">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
                <w:sz w:val="24"/>
                <w:szCs w:val="24"/>
              </w:rPr>
              <w:t>耐酸性(</w:t>
            </w: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9274</w:t>
            </w:r>
            <w:r>
              <w:rPr>
                <w:rFonts w:hint="eastAsia" w:ascii="仿宋" w:hAnsi="仿宋" w:eastAsia="仿宋" w:cs="仿宋"/>
                <w:sz w:val="24"/>
                <w:szCs w:val="24"/>
              </w:rPr>
              <w:t>,1998，甲法)</w:t>
            </w:r>
          </w:p>
        </w:tc>
        <w:tc>
          <w:tcPr>
            <w:tcW w:w="1619" w:type="dxa"/>
            <w:tcBorders>
              <w:top w:val="single" w:color="000000" w:sz="2" w:space="0"/>
              <w:bottom w:val="single" w:color="000000" w:sz="2" w:space="0"/>
            </w:tcBorders>
            <w:vAlign w:val="center"/>
          </w:tcPr>
          <w:p w14:paraId="33ACA80A">
            <w:pPr>
              <w:adjustRightInd w:val="0"/>
              <w:snapToGrid w:val="0"/>
              <w:spacing w:line="360" w:lineRule="auto"/>
              <w:ind w:left="218" w:leftChars="104"/>
              <w:jc w:val="left"/>
              <w:rPr>
                <w:rFonts w:hint="eastAsia" w:ascii="仿宋" w:hAnsi="仿宋" w:eastAsia="仿宋" w:cs="仿宋"/>
                <w:sz w:val="24"/>
                <w:szCs w:val="24"/>
              </w:rPr>
            </w:pPr>
          </w:p>
        </w:tc>
        <w:tc>
          <w:tcPr>
            <w:tcW w:w="2301" w:type="dxa"/>
            <w:tcBorders>
              <w:top w:val="single" w:color="000000" w:sz="2" w:space="0"/>
              <w:bottom w:val="single" w:color="000000" w:sz="2" w:space="0"/>
            </w:tcBorders>
            <w:vAlign w:val="center"/>
          </w:tcPr>
          <w:p w14:paraId="3D64A956">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6"/>
                <w:sz w:val="24"/>
                <w:szCs w:val="24"/>
              </w:rPr>
              <w:t>1</w:t>
            </w:r>
            <w:r>
              <w:rPr>
                <w:rFonts w:hint="eastAsia" w:ascii="仿宋" w:hAnsi="仿宋" w:eastAsia="仿宋" w:cs="仿宋"/>
                <w:spacing w:val="-9"/>
                <w:sz w:val="24"/>
                <w:szCs w:val="24"/>
              </w:rPr>
              <w:t>4</w:t>
            </w:r>
            <w:r>
              <w:rPr>
                <w:rFonts w:hint="eastAsia" w:ascii="仿宋" w:hAnsi="仿宋" w:eastAsia="仿宋" w:cs="仿宋"/>
                <w:spacing w:val="-8"/>
                <w:sz w:val="24"/>
                <w:szCs w:val="24"/>
              </w:rPr>
              <w:t>4 小时涂膜无异常</w:t>
            </w:r>
          </w:p>
        </w:tc>
      </w:tr>
      <w:tr w14:paraId="54FF5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12" w:type="dxa"/>
            <w:tcBorders>
              <w:top w:val="single" w:color="000000" w:sz="2" w:space="0"/>
              <w:bottom w:val="single" w:color="000000" w:sz="2" w:space="0"/>
            </w:tcBorders>
            <w:vAlign w:val="center"/>
          </w:tcPr>
          <w:p w14:paraId="5A0F2119">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7</w:t>
            </w:r>
          </w:p>
        </w:tc>
        <w:tc>
          <w:tcPr>
            <w:tcW w:w="3898" w:type="dxa"/>
            <w:tcBorders>
              <w:top w:val="single" w:color="000000" w:sz="2" w:space="0"/>
              <w:bottom w:val="single" w:color="000000" w:sz="2" w:space="0"/>
            </w:tcBorders>
            <w:vAlign w:val="center"/>
          </w:tcPr>
          <w:p w14:paraId="5AC8D6BB">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
                <w:sz w:val="24"/>
                <w:szCs w:val="24"/>
              </w:rPr>
              <w:t>耐水性(</w:t>
            </w: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1733</w:t>
            </w:r>
            <w:r>
              <w:rPr>
                <w:rFonts w:hint="eastAsia" w:ascii="仿宋" w:hAnsi="仿宋" w:eastAsia="仿宋" w:cs="仿宋"/>
                <w:sz w:val="24"/>
                <w:szCs w:val="24"/>
              </w:rPr>
              <w:t>-1993，甲法)</w:t>
            </w:r>
          </w:p>
        </w:tc>
        <w:tc>
          <w:tcPr>
            <w:tcW w:w="1619" w:type="dxa"/>
            <w:tcBorders>
              <w:top w:val="single" w:color="000000" w:sz="2" w:space="0"/>
              <w:bottom w:val="single" w:color="000000" w:sz="2" w:space="0"/>
            </w:tcBorders>
            <w:vAlign w:val="center"/>
          </w:tcPr>
          <w:p w14:paraId="17A39E50">
            <w:pPr>
              <w:adjustRightInd w:val="0"/>
              <w:snapToGrid w:val="0"/>
              <w:spacing w:line="360" w:lineRule="auto"/>
              <w:ind w:left="218" w:leftChars="104"/>
              <w:jc w:val="left"/>
              <w:rPr>
                <w:rFonts w:hint="eastAsia" w:ascii="仿宋" w:hAnsi="仿宋" w:eastAsia="仿宋" w:cs="仿宋"/>
                <w:sz w:val="24"/>
                <w:szCs w:val="24"/>
              </w:rPr>
            </w:pPr>
          </w:p>
        </w:tc>
        <w:tc>
          <w:tcPr>
            <w:tcW w:w="2301" w:type="dxa"/>
            <w:tcBorders>
              <w:top w:val="single" w:color="000000" w:sz="2" w:space="0"/>
              <w:bottom w:val="single" w:color="000000" w:sz="2" w:space="0"/>
            </w:tcBorders>
            <w:vAlign w:val="center"/>
          </w:tcPr>
          <w:p w14:paraId="34047D5A">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4"/>
                <w:sz w:val="24"/>
                <w:szCs w:val="24"/>
              </w:rPr>
              <w:t>5</w:t>
            </w:r>
            <w:r>
              <w:rPr>
                <w:rFonts w:hint="eastAsia" w:ascii="仿宋" w:hAnsi="仿宋" w:eastAsia="仿宋" w:cs="仿宋"/>
                <w:spacing w:val="-7"/>
                <w:sz w:val="24"/>
                <w:szCs w:val="24"/>
              </w:rPr>
              <w:t>00 小时涂膜无异常</w:t>
            </w:r>
          </w:p>
        </w:tc>
      </w:tr>
      <w:tr w14:paraId="58D6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12" w:type="dxa"/>
            <w:tcBorders>
              <w:top w:val="single" w:color="000000" w:sz="2" w:space="0"/>
              <w:bottom w:val="single" w:color="000000" w:sz="2" w:space="0"/>
            </w:tcBorders>
            <w:vAlign w:val="center"/>
          </w:tcPr>
          <w:p w14:paraId="46B4A16B">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8</w:t>
            </w:r>
          </w:p>
        </w:tc>
        <w:tc>
          <w:tcPr>
            <w:tcW w:w="3898" w:type="dxa"/>
            <w:tcBorders>
              <w:top w:val="single" w:color="000000" w:sz="2" w:space="0"/>
              <w:bottom w:val="single" w:color="000000" w:sz="2" w:space="0"/>
            </w:tcBorders>
            <w:vAlign w:val="center"/>
          </w:tcPr>
          <w:p w14:paraId="563C4DA5">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
                <w:sz w:val="24"/>
                <w:szCs w:val="24"/>
              </w:rPr>
              <w:t>耐碱性(</w:t>
            </w: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9274</w:t>
            </w:r>
            <w:r>
              <w:rPr>
                <w:rFonts w:hint="eastAsia" w:ascii="仿宋" w:hAnsi="仿宋" w:eastAsia="仿宋" w:cs="仿宋"/>
                <w:sz w:val="24"/>
                <w:szCs w:val="24"/>
              </w:rPr>
              <w:t>,1998，甲法)</w:t>
            </w:r>
          </w:p>
        </w:tc>
        <w:tc>
          <w:tcPr>
            <w:tcW w:w="1619" w:type="dxa"/>
            <w:tcBorders>
              <w:top w:val="single" w:color="000000" w:sz="2" w:space="0"/>
              <w:bottom w:val="single" w:color="000000" w:sz="2" w:space="0"/>
            </w:tcBorders>
            <w:vAlign w:val="center"/>
          </w:tcPr>
          <w:p w14:paraId="2B1BD614">
            <w:pPr>
              <w:adjustRightInd w:val="0"/>
              <w:snapToGrid w:val="0"/>
              <w:spacing w:line="360" w:lineRule="auto"/>
              <w:ind w:left="218" w:leftChars="104"/>
              <w:jc w:val="left"/>
              <w:rPr>
                <w:rFonts w:hint="eastAsia" w:ascii="仿宋" w:hAnsi="仿宋" w:eastAsia="仿宋" w:cs="仿宋"/>
                <w:sz w:val="24"/>
                <w:szCs w:val="24"/>
              </w:rPr>
            </w:pPr>
          </w:p>
        </w:tc>
        <w:tc>
          <w:tcPr>
            <w:tcW w:w="2301" w:type="dxa"/>
            <w:tcBorders>
              <w:top w:val="single" w:color="000000" w:sz="2" w:space="0"/>
              <w:bottom w:val="single" w:color="000000" w:sz="2" w:space="0"/>
            </w:tcBorders>
            <w:vAlign w:val="center"/>
          </w:tcPr>
          <w:p w14:paraId="10A4FA3A">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2"/>
                <w:sz w:val="24"/>
                <w:szCs w:val="24"/>
              </w:rPr>
              <w:t>2</w:t>
            </w:r>
            <w:r>
              <w:rPr>
                <w:rFonts w:hint="eastAsia" w:ascii="仿宋" w:hAnsi="仿宋" w:eastAsia="仿宋" w:cs="仿宋"/>
                <w:spacing w:val="-7"/>
                <w:sz w:val="24"/>
                <w:szCs w:val="24"/>
              </w:rPr>
              <w:t>4</w:t>
            </w:r>
            <w:r>
              <w:rPr>
                <w:rFonts w:hint="eastAsia" w:ascii="仿宋" w:hAnsi="仿宋" w:eastAsia="仿宋" w:cs="仿宋"/>
                <w:spacing w:val="-6"/>
                <w:sz w:val="24"/>
                <w:szCs w:val="24"/>
              </w:rPr>
              <w:t xml:space="preserve"> 小时涂膜无异常</w:t>
            </w:r>
          </w:p>
        </w:tc>
      </w:tr>
      <w:tr w14:paraId="5C27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712" w:type="dxa"/>
            <w:tcBorders>
              <w:top w:val="single" w:color="000000" w:sz="2" w:space="0"/>
              <w:bottom w:val="single" w:color="000000" w:sz="2" w:space="0"/>
            </w:tcBorders>
            <w:vAlign w:val="center"/>
          </w:tcPr>
          <w:p w14:paraId="0E13A133">
            <w:pPr>
              <w:adjustRightInd w:val="0"/>
              <w:snapToGrid w:val="0"/>
              <w:spacing w:line="360" w:lineRule="auto"/>
              <w:ind w:right="-141" w:rightChars="-67"/>
              <w:jc w:val="center"/>
              <w:rPr>
                <w:rFonts w:hint="eastAsia" w:ascii="仿宋" w:hAnsi="仿宋" w:eastAsia="仿宋" w:cs="仿宋"/>
                <w:sz w:val="24"/>
                <w:szCs w:val="24"/>
              </w:rPr>
            </w:pPr>
            <w:r>
              <w:rPr>
                <w:rFonts w:hint="eastAsia" w:ascii="仿宋" w:hAnsi="仿宋" w:eastAsia="仿宋" w:cs="仿宋"/>
                <w:sz w:val="24"/>
                <w:szCs w:val="24"/>
              </w:rPr>
              <w:t>9</w:t>
            </w:r>
          </w:p>
        </w:tc>
        <w:tc>
          <w:tcPr>
            <w:tcW w:w="3898" w:type="dxa"/>
            <w:tcBorders>
              <w:top w:val="single" w:color="000000" w:sz="2" w:space="0"/>
              <w:bottom w:val="single" w:color="000000" w:sz="2" w:space="0"/>
            </w:tcBorders>
            <w:vAlign w:val="center"/>
          </w:tcPr>
          <w:p w14:paraId="5413D04B">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2"/>
                <w:sz w:val="24"/>
                <w:szCs w:val="24"/>
              </w:rPr>
              <w:t>耐温</w:t>
            </w:r>
            <w:r>
              <w:rPr>
                <w:rFonts w:hint="eastAsia" w:ascii="仿宋" w:hAnsi="仿宋" w:eastAsia="仿宋" w:cs="仿宋"/>
                <w:spacing w:val="-1"/>
                <w:sz w:val="24"/>
                <w:szCs w:val="24"/>
              </w:rPr>
              <w:t>性(220℃)</w:t>
            </w:r>
          </w:p>
        </w:tc>
        <w:tc>
          <w:tcPr>
            <w:tcW w:w="1619" w:type="dxa"/>
            <w:tcBorders>
              <w:top w:val="single" w:color="000000" w:sz="2" w:space="0"/>
              <w:bottom w:val="single" w:color="000000" w:sz="2" w:space="0"/>
            </w:tcBorders>
            <w:vAlign w:val="center"/>
          </w:tcPr>
          <w:p w14:paraId="5FD07A19">
            <w:pPr>
              <w:adjustRightInd w:val="0"/>
              <w:snapToGrid w:val="0"/>
              <w:spacing w:line="360" w:lineRule="auto"/>
              <w:ind w:left="218" w:leftChars="104"/>
              <w:jc w:val="left"/>
              <w:rPr>
                <w:rFonts w:hint="eastAsia" w:ascii="仿宋" w:hAnsi="仿宋" w:eastAsia="仿宋" w:cs="仿宋"/>
                <w:sz w:val="24"/>
                <w:szCs w:val="24"/>
              </w:rPr>
            </w:pPr>
          </w:p>
        </w:tc>
        <w:tc>
          <w:tcPr>
            <w:tcW w:w="2301" w:type="dxa"/>
            <w:tcBorders>
              <w:top w:val="single" w:color="000000" w:sz="2" w:space="0"/>
              <w:bottom w:val="single" w:color="000000" w:sz="2" w:space="0"/>
            </w:tcBorders>
            <w:vAlign w:val="center"/>
          </w:tcPr>
          <w:p w14:paraId="2F32844C">
            <w:pPr>
              <w:adjustRightInd w:val="0"/>
              <w:snapToGrid w:val="0"/>
              <w:spacing w:line="360" w:lineRule="auto"/>
              <w:ind w:left="218" w:leftChars="104"/>
              <w:jc w:val="left"/>
              <w:rPr>
                <w:rFonts w:hint="eastAsia" w:ascii="仿宋" w:hAnsi="仿宋" w:eastAsia="仿宋" w:cs="仿宋"/>
                <w:sz w:val="24"/>
                <w:szCs w:val="24"/>
              </w:rPr>
            </w:pPr>
            <w:r>
              <w:rPr>
                <w:rFonts w:hint="eastAsia" w:ascii="仿宋" w:hAnsi="仿宋" w:eastAsia="仿宋" w:cs="仿宋"/>
                <w:spacing w:val="-12"/>
                <w:sz w:val="24"/>
                <w:szCs w:val="24"/>
              </w:rPr>
              <w:t>2</w:t>
            </w:r>
            <w:r>
              <w:rPr>
                <w:rFonts w:hint="eastAsia" w:ascii="仿宋" w:hAnsi="仿宋" w:eastAsia="仿宋" w:cs="仿宋"/>
                <w:spacing w:val="-7"/>
                <w:sz w:val="24"/>
                <w:szCs w:val="24"/>
              </w:rPr>
              <w:t>40 小时涂膜无异常</w:t>
            </w:r>
          </w:p>
        </w:tc>
      </w:tr>
    </w:tbl>
    <w:p w14:paraId="1633DC0E">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（七）服务要求</w:t>
      </w:r>
    </w:p>
    <w:p w14:paraId="75B3FC2A">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投标方</w:t>
      </w:r>
      <w:r>
        <w:rPr>
          <w:rFonts w:hint="eastAsia" w:ascii="仿宋" w:hAnsi="仿宋" w:eastAsia="仿宋" w:cs="仿宋"/>
          <w:sz w:val="24"/>
          <w:szCs w:val="24"/>
        </w:rPr>
        <w:t>负责供货范围内滤袋</w:t>
      </w:r>
      <w:r>
        <w:rPr>
          <w:rFonts w:hint="eastAsia" w:ascii="仿宋" w:hAnsi="仿宋" w:eastAsia="仿宋" w:cs="仿宋"/>
          <w:kern w:val="0"/>
          <w:sz w:val="24"/>
          <w:szCs w:val="24"/>
        </w:rPr>
        <w:t>材料测试、</w:t>
      </w:r>
      <w:r>
        <w:rPr>
          <w:rFonts w:hint="eastAsia" w:ascii="仿宋" w:hAnsi="仿宋" w:eastAsia="仿宋" w:cs="仿宋"/>
          <w:sz w:val="24"/>
          <w:szCs w:val="24"/>
        </w:rPr>
        <w:t>制作、出厂检测、包装、运输到现场、卸货到</w:t>
      </w:r>
      <w:r>
        <w:rPr>
          <w:rFonts w:hint="eastAsia" w:ascii="仿宋" w:hAnsi="仿宋" w:eastAsia="仿宋" w:cs="仿宋"/>
          <w:sz w:val="24"/>
          <w:szCs w:val="24"/>
          <w:lang w:val="en-US" w:eastAsia="zh-CN"/>
        </w:rPr>
        <w:t>采购人</w:t>
      </w:r>
      <w:r>
        <w:rPr>
          <w:rFonts w:hint="eastAsia" w:ascii="仿宋" w:hAnsi="仿宋" w:eastAsia="仿宋" w:cs="仿宋"/>
          <w:sz w:val="24"/>
          <w:szCs w:val="24"/>
        </w:rPr>
        <w:t>指定地点交货。并且负责滤袋使用培训</w:t>
      </w:r>
      <w:r>
        <w:rPr>
          <w:rFonts w:hint="eastAsia" w:ascii="仿宋" w:hAnsi="仿宋" w:eastAsia="仿宋" w:cs="仿宋"/>
          <w:sz w:val="24"/>
          <w:szCs w:val="24"/>
          <w:lang w:val="en-US" w:eastAsia="zh-CN"/>
        </w:rPr>
        <w:t>及安装调试指导</w:t>
      </w:r>
      <w:r>
        <w:rPr>
          <w:rFonts w:hint="eastAsia" w:ascii="仿宋" w:hAnsi="仿宋" w:eastAsia="仿宋" w:cs="仿宋"/>
          <w:sz w:val="24"/>
          <w:szCs w:val="24"/>
        </w:rPr>
        <w:t>，对滤袋整体技术性能负责。</w:t>
      </w:r>
    </w:p>
    <w:p w14:paraId="1FB3CA58">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投标方</w:t>
      </w:r>
      <w:r>
        <w:rPr>
          <w:rFonts w:hint="eastAsia" w:ascii="仿宋" w:hAnsi="仿宋" w:eastAsia="仿宋" w:cs="仿宋"/>
          <w:sz w:val="24"/>
          <w:szCs w:val="24"/>
        </w:rPr>
        <w:t>提供供货范围内的滤袋供货清单。清单中依次说明型号、规格、数量、生产厂家等内容。</w:t>
      </w:r>
    </w:p>
    <w:p w14:paraId="6AB89204">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投标方</w:t>
      </w:r>
      <w:r>
        <w:rPr>
          <w:rFonts w:hint="eastAsia" w:ascii="仿宋" w:hAnsi="仿宋" w:eastAsia="仿宋" w:cs="仿宋"/>
          <w:sz w:val="24"/>
          <w:szCs w:val="24"/>
        </w:rPr>
        <w:t>提供滤袋安装</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试运行</w:t>
      </w:r>
      <w:r>
        <w:rPr>
          <w:rFonts w:hint="eastAsia" w:ascii="仿宋" w:hAnsi="仿宋" w:eastAsia="仿宋" w:cs="仿宋"/>
          <w:snapToGrid w:val="0"/>
          <w:kern w:val="0"/>
          <w:sz w:val="24"/>
          <w:szCs w:val="24"/>
        </w:rPr>
        <w:t>等工作</w:t>
      </w:r>
      <w:r>
        <w:rPr>
          <w:rFonts w:hint="eastAsia" w:ascii="仿宋" w:hAnsi="仿宋" w:eastAsia="仿宋" w:cs="仿宋"/>
          <w:sz w:val="24"/>
          <w:szCs w:val="24"/>
        </w:rPr>
        <w:t>所需的</w:t>
      </w:r>
      <w:r>
        <w:rPr>
          <w:rFonts w:hint="eastAsia" w:ascii="仿宋" w:hAnsi="仿宋" w:eastAsia="仿宋" w:cs="仿宋"/>
          <w:snapToGrid w:val="0"/>
          <w:kern w:val="0"/>
          <w:sz w:val="24"/>
          <w:szCs w:val="24"/>
        </w:rPr>
        <w:t>资料</w:t>
      </w:r>
      <w:r>
        <w:rPr>
          <w:rFonts w:hint="eastAsia" w:ascii="仿宋" w:hAnsi="仿宋" w:eastAsia="仿宋" w:cs="仿宋"/>
          <w:snapToGrid w:val="0"/>
          <w:kern w:val="0"/>
          <w:sz w:val="24"/>
          <w:szCs w:val="24"/>
          <w:lang w:val="en-US" w:eastAsia="zh-CN"/>
        </w:rPr>
        <w:t>及操作说明</w:t>
      </w:r>
      <w:r>
        <w:rPr>
          <w:rFonts w:hint="eastAsia" w:ascii="仿宋" w:hAnsi="仿宋" w:eastAsia="仿宋" w:cs="仿宋"/>
          <w:sz w:val="24"/>
          <w:szCs w:val="24"/>
        </w:rPr>
        <w:t>。</w:t>
      </w:r>
    </w:p>
    <w:p w14:paraId="194B6FDD">
      <w:pPr>
        <w:adjustRightInd w:val="0"/>
        <w:snapToGrid w:val="0"/>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（八）备品备件</w:t>
      </w:r>
      <w:r>
        <w:rPr>
          <w:rFonts w:hint="eastAsia" w:ascii="仿宋" w:hAnsi="仿宋" w:eastAsia="仿宋" w:cs="仿宋"/>
          <w:b/>
          <w:bCs/>
          <w:sz w:val="24"/>
          <w:szCs w:val="24"/>
          <w:lang w:val="en-US" w:eastAsia="zh-CN"/>
        </w:rPr>
        <w:t>提供</w:t>
      </w:r>
    </w:p>
    <w:p w14:paraId="215A63AC">
      <w:pPr>
        <w:adjustRightInd w:val="0"/>
        <w:snapToGrid w:val="0"/>
        <w:spacing w:line="360" w:lineRule="auto"/>
        <w:rPr>
          <w:rFonts w:hint="eastAsia" w:ascii="仿宋" w:hAnsi="仿宋" w:eastAsia="仿宋" w:cs="仿宋"/>
          <w:sz w:val="24"/>
          <w:szCs w:val="24"/>
          <w:highlight w:val="yellow"/>
        </w:rPr>
      </w:pPr>
      <w:r>
        <w:rPr>
          <w:rFonts w:hint="eastAsia" w:ascii="仿宋" w:hAnsi="仿宋" w:eastAsia="仿宋" w:cs="仿宋"/>
          <w:sz w:val="24"/>
          <w:szCs w:val="24"/>
        </w:rPr>
        <w:t>1.</w:t>
      </w:r>
      <w:r>
        <w:rPr>
          <w:rFonts w:hint="eastAsia" w:ascii="仿宋" w:hAnsi="仿宋" w:eastAsia="仿宋" w:cs="仿宋"/>
          <w:sz w:val="24"/>
          <w:szCs w:val="24"/>
          <w:lang w:eastAsia="zh-CN"/>
        </w:rPr>
        <w:t>投标方</w:t>
      </w:r>
      <w:r>
        <w:rPr>
          <w:rFonts w:hint="eastAsia" w:ascii="仿宋" w:hAnsi="仿宋" w:eastAsia="仿宋" w:cs="仿宋"/>
          <w:sz w:val="24"/>
          <w:szCs w:val="24"/>
        </w:rPr>
        <w:t>负责提供检漏荧光灯1台，以及首次检漏的荧光粉，备用布袋</w:t>
      </w:r>
      <w:r>
        <w:rPr>
          <w:rFonts w:hint="eastAsia" w:ascii="仿宋" w:hAnsi="仿宋" w:eastAsia="仿宋" w:cs="仿宋"/>
          <w:sz w:val="24"/>
          <w:szCs w:val="24"/>
          <w:lang w:val="en-US" w:eastAsia="zh-CN"/>
        </w:rPr>
        <w:t>及</w:t>
      </w:r>
      <w:r>
        <w:rPr>
          <w:rFonts w:hint="eastAsia" w:ascii="仿宋" w:hAnsi="仿宋" w:eastAsia="仿宋" w:cs="仿宋"/>
          <w:sz w:val="24"/>
          <w:szCs w:val="24"/>
        </w:rPr>
        <w:t>笼骨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若干</w:t>
      </w:r>
      <w:r>
        <w:rPr>
          <w:rFonts w:hint="eastAsia" w:ascii="仿宋" w:hAnsi="仿宋" w:eastAsia="仿宋" w:cs="仿宋"/>
          <w:sz w:val="24"/>
          <w:szCs w:val="24"/>
          <w:lang w:eastAsia="zh-CN"/>
        </w:rPr>
        <w:t>）</w:t>
      </w:r>
      <w:r>
        <w:rPr>
          <w:rFonts w:hint="eastAsia" w:ascii="仿宋" w:hAnsi="仿宋" w:eastAsia="仿宋" w:cs="仿宋"/>
          <w:sz w:val="24"/>
          <w:szCs w:val="24"/>
          <w:highlight w:val="yellow"/>
        </w:rPr>
        <w:t>。</w:t>
      </w:r>
    </w:p>
    <w:p w14:paraId="48C70E52">
      <w:pPr>
        <w:adjustRightInd w:val="0"/>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四、质量保证及售后服务</w:t>
      </w:r>
    </w:p>
    <w:p w14:paraId="2D51335E">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*1、货物到货后，</w:t>
      </w:r>
      <w:r>
        <w:rPr>
          <w:rFonts w:hint="eastAsia" w:ascii="仿宋" w:hAnsi="仿宋" w:eastAsia="仿宋" w:cs="仿宋"/>
          <w:sz w:val="24"/>
          <w:szCs w:val="24"/>
          <w:lang w:eastAsia="zh-CN"/>
        </w:rPr>
        <w:t>投标方</w:t>
      </w:r>
      <w:r>
        <w:rPr>
          <w:rFonts w:hint="eastAsia" w:ascii="仿宋" w:hAnsi="仿宋" w:eastAsia="仿宋" w:cs="仿宋"/>
          <w:sz w:val="24"/>
          <w:szCs w:val="24"/>
        </w:rPr>
        <w:t>必须提供货物出厂合格证明、技术参数检测试验报告，滤袋材质证明书，必要时提供与采购货物实际相符的说明书。</w:t>
      </w:r>
    </w:p>
    <w:p w14:paraId="017E84E8">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*2、质保期：</w:t>
      </w:r>
      <w:r>
        <w:rPr>
          <w:rFonts w:hint="eastAsia" w:ascii="仿宋" w:hAnsi="仿宋" w:eastAsia="仿宋" w:cs="仿宋"/>
          <w:color w:val="000000"/>
          <w:spacing w:val="12"/>
          <w:sz w:val="24"/>
          <w:szCs w:val="24"/>
        </w:rPr>
        <w:t>100%</w:t>
      </w:r>
      <w:r>
        <w:rPr>
          <w:rFonts w:hint="eastAsia" w:ascii="仿宋" w:hAnsi="仿宋" w:eastAsia="仿宋" w:cs="仿宋"/>
          <w:sz w:val="24"/>
          <w:szCs w:val="24"/>
        </w:rPr>
        <w:t>PTFE基布+覆膜，滤袋</w:t>
      </w:r>
      <w:r>
        <w:rPr>
          <w:rFonts w:hint="eastAsia" w:ascii="仿宋" w:hAnsi="仿宋" w:eastAsia="仿宋" w:cs="仿宋"/>
          <w:sz w:val="24"/>
          <w:szCs w:val="24"/>
          <w:lang w:val="en-US" w:eastAsia="zh-CN"/>
        </w:rPr>
        <w:t>及袋笼</w:t>
      </w:r>
      <w:r>
        <w:rPr>
          <w:rFonts w:hint="eastAsia" w:ascii="仿宋" w:hAnsi="仿宋" w:eastAsia="仿宋" w:cs="仿宋"/>
          <w:sz w:val="24"/>
          <w:szCs w:val="24"/>
        </w:rPr>
        <w:t>质保期不少于4年。</w:t>
      </w:r>
    </w:p>
    <w:p w14:paraId="3F090ABE">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*3、保证烟气粉尘排浓度</w:t>
      </w:r>
      <w:r>
        <w:rPr>
          <w:rFonts w:hint="eastAsia" w:ascii="仿宋" w:hAnsi="仿宋" w:eastAsia="仿宋" w:cs="仿宋"/>
          <w:color w:val="000000"/>
          <w:sz w:val="24"/>
          <w:szCs w:val="24"/>
        </w:rPr>
        <w:t>符合国家GB18485最新排放标准。</w:t>
      </w:r>
    </w:p>
    <w:p w14:paraId="0339994B">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货物</w:t>
      </w:r>
      <w:r>
        <w:rPr>
          <w:rFonts w:hint="eastAsia" w:ascii="仿宋" w:hAnsi="仿宋" w:eastAsia="仿宋" w:cs="仿宋"/>
          <w:sz w:val="24"/>
          <w:szCs w:val="24"/>
        </w:rPr>
        <w:t>年投运时间不少于8300小时。</w:t>
      </w:r>
    </w:p>
    <w:p w14:paraId="189FE173">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投标方</w:t>
      </w:r>
      <w:r>
        <w:rPr>
          <w:rFonts w:hint="eastAsia" w:ascii="仿宋" w:hAnsi="仿宋" w:eastAsia="仿宋" w:cs="仿宋"/>
          <w:sz w:val="24"/>
          <w:szCs w:val="24"/>
        </w:rPr>
        <w:t>保证所提供的设备（货物）是全新、未使用过的，完全符合合同规定的质量、规格和性能的要求，所提供的设备经正确安装、正常运转和保养在其使用寿命期内具有满意的性能。在货物质量保证期之内，</w:t>
      </w:r>
      <w:r>
        <w:rPr>
          <w:rFonts w:hint="eastAsia" w:ascii="仿宋" w:hAnsi="仿宋" w:eastAsia="仿宋" w:cs="仿宋"/>
          <w:sz w:val="24"/>
          <w:szCs w:val="24"/>
          <w:lang w:eastAsia="zh-CN"/>
        </w:rPr>
        <w:t>投标方</w:t>
      </w:r>
      <w:r>
        <w:rPr>
          <w:rFonts w:hint="eastAsia" w:ascii="仿宋" w:hAnsi="仿宋" w:eastAsia="仿宋" w:cs="仿宋"/>
          <w:sz w:val="24"/>
          <w:szCs w:val="24"/>
        </w:rPr>
        <w:t>对由于设计、工艺或材料的</w:t>
      </w:r>
      <w:r>
        <w:rPr>
          <w:rFonts w:hint="eastAsia" w:ascii="仿宋" w:hAnsi="仿宋" w:eastAsia="仿宋" w:cs="仿宋"/>
          <w:sz w:val="24"/>
          <w:szCs w:val="24"/>
          <w:lang w:val="en-US" w:eastAsia="zh-CN"/>
        </w:rPr>
        <w:t xml:space="preserve">缺陷导致的质量事故负责 </w:t>
      </w:r>
      <w:r>
        <w:rPr>
          <w:rFonts w:hint="eastAsia" w:ascii="仿宋" w:hAnsi="仿宋" w:eastAsia="仿宋" w:cs="仿宋"/>
          <w:sz w:val="24"/>
          <w:szCs w:val="24"/>
        </w:rPr>
        <w:t>。</w:t>
      </w:r>
    </w:p>
    <w:p w14:paraId="16BB1498">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在</w:t>
      </w:r>
      <w:r>
        <w:rPr>
          <w:rFonts w:hint="eastAsia" w:ascii="仿宋" w:hAnsi="仿宋" w:eastAsia="仿宋" w:cs="仿宋"/>
          <w:sz w:val="24"/>
          <w:szCs w:val="24"/>
        </w:rPr>
        <w:t>质量保证期内，质量或规格与合同不符，或证实货物是有缺陷的，包括潜在缺陷或使用不符合要求的材料等，</w:t>
      </w:r>
      <w:r>
        <w:rPr>
          <w:rFonts w:hint="eastAsia" w:ascii="仿宋" w:hAnsi="仿宋" w:eastAsia="仿宋" w:cs="仿宋"/>
          <w:sz w:val="24"/>
          <w:szCs w:val="24"/>
          <w:lang w:eastAsia="zh-CN"/>
        </w:rPr>
        <w:t>投标方</w:t>
      </w:r>
      <w:r>
        <w:rPr>
          <w:rFonts w:hint="eastAsia" w:ascii="仿宋" w:hAnsi="仿宋" w:eastAsia="仿宋" w:cs="仿宋"/>
          <w:sz w:val="24"/>
          <w:szCs w:val="24"/>
        </w:rPr>
        <w:t>承诺接受</w:t>
      </w:r>
      <w:r>
        <w:rPr>
          <w:rFonts w:hint="eastAsia" w:ascii="仿宋" w:hAnsi="仿宋" w:eastAsia="仿宋" w:cs="仿宋"/>
          <w:sz w:val="24"/>
          <w:szCs w:val="24"/>
          <w:lang w:val="en-US" w:eastAsia="zh-CN"/>
        </w:rPr>
        <w:t>采购人</w:t>
      </w:r>
      <w:r>
        <w:rPr>
          <w:rFonts w:hint="eastAsia" w:ascii="仿宋" w:hAnsi="仿宋" w:eastAsia="仿宋" w:cs="仿宋"/>
          <w:sz w:val="24"/>
          <w:szCs w:val="24"/>
        </w:rPr>
        <w:t>所提出的索赔。</w:t>
      </w:r>
    </w:p>
    <w:p w14:paraId="302446D9">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投标方</w:t>
      </w:r>
      <w:r>
        <w:rPr>
          <w:rFonts w:hint="eastAsia" w:ascii="仿宋" w:hAnsi="仿宋" w:eastAsia="仿宋" w:cs="仿宋"/>
          <w:sz w:val="24"/>
          <w:szCs w:val="24"/>
          <w:lang w:val="en-US" w:eastAsia="zh-CN"/>
        </w:rPr>
        <w:t>需</w:t>
      </w:r>
      <w:r>
        <w:rPr>
          <w:rFonts w:hint="eastAsia" w:ascii="仿宋" w:hAnsi="仿宋" w:eastAsia="仿宋" w:cs="仿宋"/>
          <w:sz w:val="24"/>
          <w:szCs w:val="24"/>
        </w:rPr>
        <w:t>承诺所提供货物符合招标文件的性能保证值和性能指标要求。</w:t>
      </w:r>
    </w:p>
    <w:p w14:paraId="73884B78">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*8、在质量保证期内</w:t>
      </w:r>
      <w:r>
        <w:rPr>
          <w:rFonts w:hint="eastAsia" w:ascii="仿宋" w:hAnsi="仿宋" w:eastAsia="仿宋" w:cs="仿宋"/>
          <w:sz w:val="24"/>
          <w:szCs w:val="24"/>
          <w:lang w:val="en-US" w:eastAsia="zh-CN"/>
        </w:rPr>
        <w:t>或规定的使用寿命范围内</w:t>
      </w:r>
      <w:r>
        <w:rPr>
          <w:rFonts w:hint="eastAsia" w:ascii="仿宋" w:hAnsi="仿宋" w:eastAsia="仿宋" w:cs="仿宋"/>
          <w:sz w:val="24"/>
          <w:szCs w:val="24"/>
        </w:rPr>
        <w:t>，</w:t>
      </w:r>
      <w:r>
        <w:rPr>
          <w:rFonts w:hint="eastAsia" w:ascii="仿宋" w:hAnsi="仿宋" w:eastAsia="仿宋" w:cs="仿宋"/>
          <w:sz w:val="24"/>
          <w:szCs w:val="24"/>
          <w:lang w:val="en-US" w:eastAsia="zh-CN"/>
        </w:rPr>
        <w:t>如</w:t>
      </w:r>
      <w:r>
        <w:rPr>
          <w:rFonts w:hint="eastAsia" w:ascii="仿宋" w:hAnsi="仿宋" w:eastAsia="仿宋" w:cs="仿宋"/>
          <w:sz w:val="24"/>
          <w:szCs w:val="24"/>
          <w:lang w:eastAsia="zh-CN"/>
        </w:rPr>
        <w:t>投标方</w:t>
      </w:r>
      <w:r>
        <w:rPr>
          <w:rFonts w:hint="eastAsia" w:ascii="仿宋" w:hAnsi="仿宋" w:eastAsia="仿宋" w:cs="仿宋"/>
          <w:sz w:val="24"/>
          <w:szCs w:val="24"/>
        </w:rPr>
        <w:t>提供的产品达不到</w:t>
      </w:r>
      <w:r>
        <w:rPr>
          <w:rFonts w:hint="eastAsia" w:ascii="仿宋" w:hAnsi="仿宋" w:eastAsia="仿宋" w:cs="仿宋"/>
          <w:sz w:val="24"/>
          <w:szCs w:val="24"/>
          <w:lang w:val="en-US" w:eastAsia="zh-CN"/>
        </w:rPr>
        <w:t>合同要求的</w:t>
      </w:r>
      <w:r>
        <w:rPr>
          <w:rFonts w:hint="eastAsia" w:ascii="仿宋" w:hAnsi="仿宋" w:eastAsia="仿宋" w:cs="仿宋"/>
          <w:sz w:val="24"/>
          <w:szCs w:val="24"/>
        </w:rPr>
        <w:t>性能</w:t>
      </w:r>
      <w:r>
        <w:rPr>
          <w:rFonts w:hint="eastAsia" w:ascii="仿宋" w:hAnsi="仿宋" w:eastAsia="仿宋" w:cs="仿宋"/>
          <w:sz w:val="24"/>
          <w:szCs w:val="24"/>
          <w:lang w:val="en-US" w:eastAsia="zh-CN"/>
        </w:rPr>
        <w:t>或</w:t>
      </w:r>
      <w:r>
        <w:rPr>
          <w:rFonts w:hint="eastAsia" w:ascii="仿宋" w:hAnsi="仿宋" w:eastAsia="仿宋" w:cs="仿宋"/>
          <w:sz w:val="24"/>
          <w:szCs w:val="24"/>
        </w:rPr>
        <w:t>使用寿命,</w:t>
      </w:r>
      <w:r>
        <w:rPr>
          <w:rFonts w:hint="eastAsia" w:ascii="仿宋" w:hAnsi="仿宋" w:eastAsia="仿宋" w:cs="仿宋"/>
          <w:sz w:val="24"/>
          <w:szCs w:val="24"/>
          <w:lang w:eastAsia="zh-CN"/>
        </w:rPr>
        <w:t>投标方</w:t>
      </w:r>
      <w:r>
        <w:rPr>
          <w:rFonts w:hint="eastAsia" w:ascii="仿宋" w:hAnsi="仿宋" w:eastAsia="仿宋" w:cs="仿宋"/>
          <w:sz w:val="24"/>
          <w:szCs w:val="24"/>
        </w:rPr>
        <w:t xml:space="preserve">免费提供更换备件并进行产品改进。 </w:t>
      </w:r>
    </w:p>
    <w:p w14:paraId="18EBA992">
      <w:pPr>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*9、售后服务：从货物到达现场后，</w:t>
      </w:r>
      <w:r>
        <w:rPr>
          <w:rFonts w:hint="eastAsia" w:ascii="仿宋" w:hAnsi="仿宋" w:eastAsia="仿宋" w:cs="仿宋"/>
          <w:sz w:val="24"/>
          <w:szCs w:val="24"/>
          <w:lang w:eastAsia="zh-CN"/>
        </w:rPr>
        <w:t>投标方</w:t>
      </w:r>
      <w:r>
        <w:rPr>
          <w:rFonts w:hint="eastAsia" w:ascii="仿宋" w:hAnsi="仿宋" w:eastAsia="仿宋" w:cs="仿宋"/>
          <w:sz w:val="24"/>
          <w:szCs w:val="24"/>
        </w:rPr>
        <w:t>应给予提供安装</w:t>
      </w:r>
      <w:r>
        <w:rPr>
          <w:rFonts w:hint="eastAsia" w:ascii="仿宋" w:hAnsi="仿宋" w:eastAsia="仿宋" w:cs="仿宋"/>
          <w:sz w:val="24"/>
          <w:szCs w:val="24"/>
          <w:lang w:val="en-US" w:eastAsia="zh-CN"/>
        </w:rPr>
        <w:t>及</w:t>
      </w:r>
      <w:r>
        <w:rPr>
          <w:rFonts w:hint="eastAsia" w:ascii="仿宋" w:hAnsi="仿宋" w:eastAsia="仿宋" w:cs="仿宋"/>
          <w:sz w:val="24"/>
          <w:szCs w:val="24"/>
        </w:rPr>
        <w:t>调试</w:t>
      </w:r>
      <w:r>
        <w:rPr>
          <w:rFonts w:hint="eastAsia" w:ascii="仿宋" w:hAnsi="仿宋" w:eastAsia="仿宋" w:cs="仿宋"/>
          <w:sz w:val="24"/>
          <w:szCs w:val="24"/>
          <w:lang w:val="en-US" w:eastAsia="zh-CN"/>
        </w:rPr>
        <w:t>指导</w:t>
      </w:r>
      <w:r>
        <w:rPr>
          <w:rFonts w:hint="eastAsia" w:ascii="仿宋" w:hAnsi="仿宋" w:eastAsia="仿宋" w:cs="仿宋"/>
          <w:sz w:val="24"/>
          <w:szCs w:val="24"/>
        </w:rPr>
        <w:t>、试运行</w:t>
      </w:r>
      <w:r>
        <w:rPr>
          <w:rFonts w:hint="eastAsia" w:ascii="仿宋" w:hAnsi="仿宋" w:eastAsia="仿宋" w:cs="仿宋"/>
          <w:sz w:val="24"/>
          <w:szCs w:val="24"/>
          <w:lang w:val="en-US" w:eastAsia="zh-CN"/>
        </w:rPr>
        <w:t>保障</w:t>
      </w:r>
      <w:r>
        <w:rPr>
          <w:rFonts w:hint="eastAsia" w:ascii="仿宋" w:hAnsi="仿宋" w:eastAsia="仿宋" w:cs="仿宋"/>
          <w:sz w:val="24"/>
          <w:szCs w:val="24"/>
        </w:rPr>
        <w:t>等工作。质保期内出现质量问题，</w:t>
      </w:r>
      <w:r>
        <w:rPr>
          <w:rFonts w:hint="eastAsia" w:ascii="仿宋" w:hAnsi="仿宋" w:eastAsia="仿宋" w:cs="仿宋"/>
          <w:sz w:val="24"/>
          <w:szCs w:val="24"/>
          <w:lang w:eastAsia="zh-CN"/>
        </w:rPr>
        <w:t>投标方</w:t>
      </w:r>
      <w:r>
        <w:rPr>
          <w:rFonts w:hint="eastAsia" w:ascii="仿宋" w:hAnsi="仿宋" w:eastAsia="仿宋" w:cs="仿宋"/>
          <w:sz w:val="24"/>
          <w:szCs w:val="24"/>
        </w:rPr>
        <w:t>必须在60分钟内响应，24小时内赶到现场，到达现场后12小时内提出解决问题所采取的措施。</w:t>
      </w:r>
    </w:p>
    <w:p w14:paraId="56520C27">
      <w:pPr>
        <w:tabs>
          <w:tab w:val="left" w:pos="567"/>
          <w:tab w:val="left" w:pos="4253"/>
          <w:tab w:val="left" w:pos="5387"/>
          <w:tab w:val="left" w:pos="7230"/>
          <w:tab w:val="right" w:pos="9923"/>
        </w:tabs>
        <w:adjustRightInd w:val="0"/>
        <w:snapToGrid w:val="0"/>
        <w:spacing w:line="360" w:lineRule="auto"/>
        <w:rPr>
          <w:rFonts w:hint="eastAsia" w:ascii="仿宋" w:hAnsi="仿宋" w:eastAsia="仿宋" w:cs="仿宋"/>
          <w:sz w:val="24"/>
          <w:szCs w:val="24"/>
        </w:rPr>
      </w:pPr>
      <w:r>
        <w:rPr>
          <w:rFonts w:hint="eastAsia" w:ascii="仿宋" w:hAnsi="仿宋" w:eastAsia="仿宋" w:cs="仿宋"/>
          <w:b/>
          <w:sz w:val="24"/>
          <w:szCs w:val="24"/>
        </w:rPr>
        <w:t>五、供货周期</w:t>
      </w:r>
    </w:p>
    <w:p w14:paraId="1292165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采购合同签订后，</w:t>
      </w:r>
      <w:r>
        <w:rPr>
          <w:rFonts w:hint="eastAsia" w:ascii="仿宋" w:hAnsi="仿宋" w:eastAsia="仿宋" w:cs="仿宋"/>
          <w:sz w:val="24"/>
          <w:szCs w:val="24"/>
          <w:lang w:eastAsia="zh-CN"/>
        </w:rPr>
        <w:t>投标方</w:t>
      </w:r>
      <w:r>
        <w:rPr>
          <w:rFonts w:hint="eastAsia" w:ascii="仿宋" w:hAnsi="仿宋" w:eastAsia="仿宋" w:cs="仿宋"/>
          <w:sz w:val="24"/>
          <w:szCs w:val="24"/>
        </w:rPr>
        <w:t>在接到</w:t>
      </w:r>
      <w:r>
        <w:rPr>
          <w:rFonts w:hint="eastAsia" w:ascii="仿宋" w:hAnsi="仿宋" w:eastAsia="仿宋" w:cs="仿宋"/>
          <w:sz w:val="24"/>
          <w:szCs w:val="24"/>
          <w:lang w:val="en-US" w:eastAsia="zh-CN"/>
        </w:rPr>
        <w:t>采购人</w:t>
      </w:r>
      <w:r>
        <w:rPr>
          <w:rFonts w:hint="eastAsia" w:ascii="仿宋" w:hAnsi="仿宋" w:eastAsia="仿宋" w:cs="仿宋"/>
          <w:sz w:val="24"/>
          <w:szCs w:val="24"/>
        </w:rPr>
        <w:t>的供货通知后，在</w:t>
      </w:r>
      <w:r>
        <w:rPr>
          <w:rFonts w:hint="eastAsia" w:ascii="仿宋" w:hAnsi="仿宋" w:eastAsia="仿宋" w:cs="仿宋"/>
          <w:sz w:val="24"/>
          <w:szCs w:val="24"/>
          <w:lang w:val="en-US" w:eastAsia="zh-CN"/>
        </w:rPr>
        <w:t>规定时间内</w:t>
      </w:r>
      <w:r>
        <w:rPr>
          <w:rFonts w:hint="eastAsia" w:ascii="仿宋" w:hAnsi="仿宋" w:eastAsia="仿宋" w:cs="仿宋"/>
          <w:sz w:val="24"/>
          <w:szCs w:val="24"/>
        </w:rPr>
        <w:t>将货物</w:t>
      </w:r>
      <w:r>
        <w:rPr>
          <w:rFonts w:hint="eastAsia" w:ascii="仿宋" w:hAnsi="仿宋" w:eastAsia="仿宋" w:cs="仿宋"/>
          <w:sz w:val="24"/>
          <w:szCs w:val="24"/>
          <w:lang w:val="en-US" w:eastAsia="zh-CN"/>
        </w:rPr>
        <w:t>送至采购人</w:t>
      </w:r>
      <w:r>
        <w:rPr>
          <w:rFonts w:hint="eastAsia" w:ascii="仿宋" w:hAnsi="仿宋" w:eastAsia="仿宋" w:cs="仿宋"/>
          <w:sz w:val="24"/>
          <w:szCs w:val="24"/>
        </w:rPr>
        <w:t>指定位置并负责卸货。</w:t>
      </w:r>
    </w:p>
    <w:p w14:paraId="7A456A67">
      <w:pPr>
        <w:spacing w:after="0" w:line="240" w:lineRule="auto"/>
        <w:jc w:val="left"/>
        <w:rPr>
          <w:rFonts w:hint="eastAsia" w:ascii="仿宋" w:hAnsi="仿宋" w:eastAsia="仿宋" w:cs="仿宋"/>
          <w:b/>
          <w:bCs/>
          <w:color w:val="auto"/>
          <w:kern w:val="44"/>
          <w:sz w:val="28"/>
          <w:szCs w:val="28"/>
          <w:highlight w:val="none"/>
          <w:lang w:val="en-US" w:eastAsia="zh-CN"/>
        </w:rPr>
      </w:pPr>
      <w:r>
        <w:rPr>
          <w:rFonts w:hint="eastAsia" w:ascii="仿宋" w:hAnsi="仿宋" w:eastAsia="仿宋" w:cs="仿宋"/>
          <w:b/>
          <w:bCs/>
          <w:color w:val="auto"/>
          <w:kern w:val="44"/>
          <w:sz w:val="28"/>
          <w:szCs w:val="28"/>
          <w:highlight w:val="none"/>
          <w:lang w:val="en-US" w:eastAsia="zh-CN"/>
        </w:rPr>
        <w:br w:type="page"/>
      </w:r>
    </w:p>
    <w:p w14:paraId="254152A9">
      <w:pPr>
        <w:spacing w:after="0" w:line="360" w:lineRule="auto"/>
        <w:jc w:val="both"/>
        <w:rPr>
          <w:rFonts w:hint="eastAsia" w:ascii="仿宋" w:hAnsi="仿宋" w:eastAsia="仿宋" w:cs="仿宋"/>
          <w:b/>
          <w:bCs/>
          <w:color w:val="auto"/>
          <w:kern w:val="44"/>
          <w:sz w:val="28"/>
          <w:szCs w:val="28"/>
          <w:highlight w:val="none"/>
          <w:lang w:val="en-US" w:eastAsia="zh-CN"/>
        </w:rPr>
      </w:pPr>
      <w:r>
        <w:rPr>
          <w:rFonts w:hint="eastAsia" w:ascii="仿宋" w:hAnsi="仿宋" w:eastAsia="仿宋" w:cs="仿宋"/>
          <w:b/>
          <w:bCs/>
          <w:color w:val="auto"/>
          <w:kern w:val="44"/>
          <w:sz w:val="28"/>
          <w:szCs w:val="28"/>
          <w:highlight w:val="none"/>
          <w:lang w:val="en-US" w:eastAsia="zh-CN"/>
        </w:rPr>
        <w:t>附件3</w:t>
      </w:r>
    </w:p>
    <w:p w14:paraId="53BFBF8B">
      <w:pPr>
        <w:widowControl/>
        <w:kinsoku/>
        <w:autoSpaceDE/>
        <w:autoSpaceDN/>
        <w:adjustRightInd/>
        <w:snapToGrid/>
        <w:spacing w:after="0" w:line="360" w:lineRule="auto"/>
        <w:jc w:val="center"/>
        <w:textAlignment w:val="auto"/>
        <w:rPr>
          <w:rFonts w:hint="eastAsia" w:ascii="仿宋" w:hAnsi="仿宋" w:eastAsia="仿宋" w:cs="仿宋"/>
          <w:b/>
          <w:snapToGrid/>
          <w:kern w:val="2"/>
          <w:sz w:val="28"/>
          <w:szCs w:val="28"/>
          <w:lang w:val="en-US" w:eastAsia="zh-CN"/>
        </w:rPr>
      </w:pPr>
      <w:r>
        <w:rPr>
          <w:rFonts w:hint="eastAsia" w:ascii="仿宋" w:hAnsi="仿宋" w:eastAsia="仿宋" w:cs="仿宋"/>
          <w:b/>
          <w:snapToGrid/>
          <w:kern w:val="2"/>
          <w:sz w:val="28"/>
          <w:szCs w:val="28"/>
          <w:lang w:eastAsia="zh-CN"/>
        </w:rPr>
        <w:t>采购需求反馈意见</w:t>
      </w:r>
      <w:r>
        <w:rPr>
          <w:rFonts w:hint="eastAsia" w:ascii="仿宋" w:hAnsi="仿宋" w:eastAsia="仿宋" w:cs="仿宋"/>
          <w:b/>
          <w:snapToGrid/>
          <w:kern w:val="2"/>
          <w:sz w:val="28"/>
          <w:szCs w:val="28"/>
          <w:lang w:val="en-US" w:eastAsia="zh-CN"/>
        </w:rPr>
        <w:t>或建议</w:t>
      </w:r>
    </w:p>
    <w:tbl>
      <w:tblPr>
        <w:tblStyle w:val="7"/>
        <w:tblW w:w="0" w:type="auto"/>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3898"/>
        <w:gridCol w:w="3984"/>
      </w:tblGrid>
      <w:tr w14:paraId="646098C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0" w:type="auto"/>
            <w:tcBorders>
              <w:tl2br w:val="nil"/>
              <w:tr2bl w:val="nil"/>
            </w:tcBorders>
            <w:noWrap w:val="0"/>
            <w:vAlign w:val="center"/>
          </w:tcPr>
          <w:p w14:paraId="6942B852">
            <w:pPr>
              <w:pStyle w:val="15"/>
              <w:kinsoku w:val="0"/>
              <w:overflowPunct w:val="0"/>
              <w:snapToGrid/>
              <w:spacing w:after="0" w:line="360" w:lineRule="auto"/>
              <w:ind w:firstLine="0" w:firstLineChars="0"/>
              <w:jc w:val="center"/>
              <w:textAlignment w:val="auto"/>
              <w:rPr>
                <w:rFonts w:hint="eastAsia" w:ascii="仿宋" w:hAnsi="仿宋" w:eastAsia="仿宋" w:cs="仿宋"/>
                <w:b w:val="0"/>
                <w:bCs w:val="0"/>
                <w:snapToGrid/>
                <w:sz w:val="28"/>
                <w:szCs w:val="28"/>
                <w:lang w:val="en-US" w:eastAsia="zh-CN"/>
              </w:rPr>
            </w:pPr>
            <w:r>
              <w:rPr>
                <w:rFonts w:hint="eastAsia" w:ascii="仿宋" w:hAnsi="仿宋" w:eastAsia="仿宋" w:cs="仿宋"/>
                <w:b w:val="0"/>
                <w:bCs w:val="0"/>
                <w:snapToGrid/>
                <w:sz w:val="28"/>
                <w:szCs w:val="28"/>
                <w:lang w:val="en-US" w:eastAsia="zh-CN"/>
              </w:rPr>
              <w:t>序号</w:t>
            </w:r>
          </w:p>
        </w:tc>
        <w:tc>
          <w:tcPr>
            <w:tcW w:w="4510" w:type="dxa"/>
            <w:tcBorders>
              <w:tl2br w:val="nil"/>
              <w:tr2bl w:val="nil"/>
            </w:tcBorders>
            <w:noWrap w:val="0"/>
            <w:vAlign w:val="center"/>
          </w:tcPr>
          <w:p w14:paraId="719DA642">
            <w:pPr>
              <w:pStyle w:val="15"/>
              <w:kinsoku w:val="0"/>
              <w:overflowPunct w:val="0"/>
              <w:snapToGrid/>
              <w:spacing w:after="0" w:line="360" w:lineRule="auto"/>
              <w:ind w:firstLine="0" w:firstLineChars="0"/>
              <w:jc w:val="center"/>
              <w:textAlignment w:val="auto"/>
              <w:rPr>
                <w:rFonts w:hint="eastAsia" w:ascii="仿宋" w:hAnsi="仿宋" w:eastAsia="仿宋" w:cs="仿宋"/>
                <w:b w:val="0"/>
                <w:bCs w:val="0"/>
                <w:snapToGrid/>
                <w:sz w:val="28"/>
                <w:szCs w:val="28"/>
                <w:lang w:val="en-US" w:eastAsia="zh-CN"/>
              </w:rPr>
            </w:pPr>
            <w:r>
              <w:rPr>
                <w:rFonts w:hint="eastAsia" w:ascii="仿宋" w:hAnsi="仿宋" w:eastAsia="仿宋" w:cs="仿宋"/>
                <w:b w:val="0"/>
                <w:bCs w:val="0"/>
                <w:snapToGrid/>
                <w:sz w:val="28"/>
                <w:szCs w:val="28"/>
                <w:lang w:val="en-US" w:eastAsia="zh-CN"/>
              </w:rPr>
              <w:t>需求原条文</w:t>
            </w:r>
          </w:p>
        </w:tc>
        <w:tc>
          <w:tcPr>
            <w:tcW w:w="4612" w:type="dxa"/>
            <w:tcBorders>
              <w:tl2br w:val="nil"/>
              <w:tr2bl w:val="nil"/>
            </w:tcBorders>
            <w:noWrap w:val="0"/>
            <w:vAlign w:val="center"/>
          </w:tcPr>
          <w:p w14:paraId="2AD0C78B">
            <w:pPr>
              <w:pStyle w:val="15"/>
              <w:kinsoku w:val="0"/>
              <w:overflowPunct w:val="0"/>
              <w:snapToGrid/>
              <w:spacing w:after="0" w:line="360" w:lineRule="auto"/>
              <w:ind w:firstLine="0" w:firstLineChars="0"/>
              <w:jc w:val="center"/>
              <w:textAlignment w:val="auto"/>
              <w:rPr>
                <w:rFonts w:hint="eastAsia" w:ascii="仿宋" w:hAnsi="仿宋" w:eastAsia="仿宋" w:cs="仿宋"/>
                <w:b w:val="0"/>
                <w:bCs w:val="0"/>
                <w:snapToGrid/>
                <w:sz w:val="28"/>
                <w:szCs w:val="28"/>
                <w:lang w:val="en-US" w:eastAsia="zh-CN"/>
              </w:rPr>
            </w:pPr>
            <w:r>
              <w:rPr>
                <w:rFonts w:hint="eastAsia" w:ascii="仿宋" w:hAnsi="仿宋" w:eastAsia="仿宋" w:cs="仿宋"/>
                <w:b w:val="0"/>
                <w:bCs w:val="0"/>
                <w:snapToGrid/>
                <w:sz w:val="28"/>
                <w:szCs w:val="28"/>
                <w:lang w:val="en-US" w:eastAsia="zh-CN"/>
              </w:rPr>
              <w:t>意见或建议</w:t>
            </w:r>
          </w:p>
        </w:tc>
      </w:tr>
      <w:tr w14:paraId="01A30E6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1DD2B58B">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1</w:t>
            </w:r>
          </w:p>
        </w:tc>
        <w:tc>
          <w:tcPr>
            <w:tcW w:w="4510" w:type="dxa"/>
            <w:tcBorders>
              <w:tl2br w:val="nil"/>
              <w:tr2bl w:val="nil"/>
            </w:tcBorders>
            <w:noWrap w:val="0"/>
            <w:vAlign w:val="center"/>
          </w:tcPr>
          <w:p w14:paraId="6C5AAB6A">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color w:val="000000"/>
                <w:kern w:val="2"/>
                <w:sz w:val="28"/>
                <w:szCs w:val="28"/>
                <w:lang w:val="en-US" w:eastAsia="zh-CN"/>
              </w:rPr>
            </w:pPr>
          </w:p>
        </w:tc>
        <w:tc>
          <w:tcPr>
            <w:tcW w:w="4612" w:type="dxa"/>
            <w:tcBorders>
              <w:tl2br w:val="nil"/>
              <w:tr2bl w:val="nil"/>
            </w:tcBorders>
            <w:noWrap w:val="0"/>
            <w:vAlign w:val="center"/>
          </w:tcPr>
          <w:p w14:paraId="4324AA50">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color w:val="000000"/>
                <w:kern w:val="2"/>
                <w:sz w:val="28"/>
                <w:szCs w:val="28"/>
                <w:lang w:val="en-US" w:eastAsia="zh-CN"/>
              </w:rPr>
            </w:pPr>
          </w:p>
        </w:tc>
      </w:tr>
      <w:tr w14:paraId="6C419EF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08B68343">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2</w:t>
            </w:r>
          </w:p>
        </w:tc>
        <w:tc>
          <w:tcPr>
            <w:tcW w:w="4510" w:type="dxa"/>
            <w:tcBorders>
              <w:tl2br w:val="nil"/>
              <w:tr2bl w:val="nil"/>
            </w:tcBorders>
            <w:noWrap w:val="0"/>
            <w:vAlign w:val="center"/>
          </w:tcPr>
          <w:p w14:paraId="5B1B4538">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lang w:val="en-US" w:eastAsia="zh-CN"/>
              </w:rPr>
            </w:pPr>
          </w:p>
        </w:tc>
        <w:tc>
          <w:tcPr>
            <w:tcW w:w="4612" w:type="dxa"/>
            <w:tcBorders>
              <w:tl2br w:val="nil"/>
              <w:tr2bl w:val="nil"/>
            </w:tcBorders>
            <w:noWrap w:val="0"/>
            <w:vAlign w:val="center"/>
          </w:tcPr>
          <w:p w14:paraId="76EA7AD1">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lang w:val="en-US" w:eastAsia="zh-CN"/>
              </w:rPr>
            </w:pPr>
          </w:p>
        </w:tc>
      </w:tr>
      <w:tr w14:paraId="3B0599F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7E5316E2">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3</w:t>
            </w:r>
          </w:p>
        </w:tc>
        <w:tc>
          <w:tcPr>
            <w:tcW w:w="4510" w:type="dxa"/>
            <w:tcBorders>
              <w:tl2br w:val="nil"/>
              <w:tr2bl w:val="nil"/>
            </w:tcBorders>
            <w:noWrap w:val="0"/>
            <w:vAlign w:val="center"/>
          </w:tcPr>
          <w:p w14:paraId="36FEBCDF">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lang w:val="en-US" w:eastAsia="zh-CN"/>
              </w:rPr>
            </w:pPr>
          </w:p>
        </w:tc>
        <w:tc>
          <w:tcPr>
            <w:tcW w:w="4612" w:type="dxa"/>
            <w:tcBorders>
              <w:tl2br w:val="nil"/>
              <w:tr2bl w:val="nil"/>
            </w:tcBorders>
            <w:noWrap w:val="0"/>
            <w:vAlign w:val="center"/>
          </w:tcPr>
          <w:p w14:paraId="591143E5">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lang w:val="en-US" w:eastAsia="zh-CN"/>
              </w:rPr>
            </w:pPr>
          </w:p>
        </w:tc>
      </w:tr>
      <w:tr w14:paraId="402014A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6AF12C7E">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4</w:t>
            </w:r>
          </w:p>
        </w:tc>
        <w:tc>
          <w:tcPr>
            <w:tcW w:w="4510" w:type="dxa"/>
            <w:tcBorders>
              <w:tl2br w:val="nil"/>
              <w:tr2bl w:val="nil"/>
            </w:tcBorders>
            <w:noWrap w:val="0"/>
            <w:vAlign w:val="center"/>
          </w:tcPr>
          <w:p w14:paraId="5485E16B">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lang w:val="en-US" w:eastAsia="zh-CN"/>
              </w:rPr>
            </w:pPr>
          </w:p>
        </w:tc>
        <w:tc>
          <w:tcPr>
            <w:tcW w:w="4612" w:type="dxa"/>
            <w:tcBorders>
              <w:tl2br w:val="nil"/>
              <w:tr2bl w:val="nil"/>
            </w:tcBorders>
            <w:noWrap w:val="0"/>
            <w:vAlign w:val="center"/>
          </w:tcPr>
          <w:p w14:paraId="154379CB">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lang w:val="en-US" w:eastAsia="zh-CN"/>
              </w:rPr>
            </w:pPr>
          </w:p>
        </w:tc>
      </w:tr>
      <w:tr w14:paraId="535F089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0B456A0F">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w:t>
            </w:r>
          </w:p>
        </w:tc>
        <w:tc>
          <w:tcPr>
            <w:tcW w:w="4510" w:type="dxa"/>
            <w:tcBorders>
              <w:tl2br w:val="nil"/>
              <w:tr2bl w:val="nil"/>
            </w:tcBorders>
            <w:noWrap w:val="0"/>
            <w:vAlign w:val="center"/>
          </w:tcPr>
          <w:p w14:paraId="3F402ADA">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lang w:val="en-US" w:eastAsia="zh-CN"/>
              </w:rPr>
            </w:pPr>
          </w:p>
        </w:tc>
        <w:tc>
          <w:tcPr>
            <w:tcW w:w="4612" w:type="dxa"/>
            <w:tcBorders>
              <w:tl2br w:val="nil"/>
              <w:tr2bl w:val="nil"/>
            </w:tcBorders>
            <w:noWrap w:val="0"/>
            <w:vAlign w:val="center"/>
          </w:tcPr>
          <w:p w14:paraId="69E1E41D">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lang w:val="en-US" w:eastAsia="zh-CN"/>
              </w:rPr>
            </w:pPr>
          </w:p>
        </w:tc>
      </w:tr>
    </w:tbl>
    <w:p w14:paraId="64D6674E">
      <w:pPr>
        <w:widowControl w:val="0"/>
        <w:kinsoku/>
        <w:autoSpaceDE/>
        <w:autoSpaceDN/>
        <w:adjustRightInd/>
        <w:snapToGrid/>
        <w:spacing w:after="0" w:line="360" w:lineRule="auto"/>
        <w:ind w:firstLine="560" w:firstLineChars="200"/>
        <w:jc w:val="both"/>
        <w:textAlignment w:val="auto"/>
        <w:rPr>
          <w:rFonts w:hint="eastAsia" w:ascii="仿宋" w:hAnsi="仿宋" w:eastAsia="仿宋" w:cs="仿宋"/>
          <w:b w:val="0"/>
          <w:bCs w:val="0"/>
          <w:snapToGrid/>
          <w:kern w:val="2"/>
          <w:sz w:val="28"/>
          <w:szCs w:val="28"/>
          <w:lang w:val="en-US" w:eastAsia="zh-CN"/>
        </w:rPr>
      </w:pPr>
      <w:r>
        <w:rPr>
          <w:rFonts w:hint="eastAsia" w:ascii="仿宋" w:hAnsi="仿宋" w:eastAsia="仿宋" w:cs="仿宋"/>
          <w:b w:val="0"/>
          <w:bCs w:val="0"/>
          <w:snapToGrid/>
          <w:kern w:val="2"/>
          <w:sz w:val="28"/>
          <w:szCs w:val="28"/>
          <w:lang w:eastAsia="zh-CN"/>
        </w:rPr>
        <w:t>注：</w:t>
      </w:r>
      <w:r>
        <w:rPr>
          <w:rFonts w:hint="eastAsia" w:ascii="仿宋" w:hAnsi="仿宋" w:eastAsia="仿宋" w:cs="仿宋"/>
          <w:b w:val="0"/>
          <w:bCs w:val="0"/>
          <w:snapToGrid/>
          <w:kern w:val="2"/>
          <w:sz w:val="28"/>
          <w:szCs w:val="28"/>
          <w:lang w:val="en-US" w:eastAsia="zh-CN"/>
        </w:rPr>
        <w:t>衷心感谢贵单位对本项目调查工作的支持，本次调查可能用于采购实施，如涉及贵单位商业机密的，请作出提醒或不填。如对需求无</w:t>
      </w:r>
      <w:r>
        <w:rPr>
          <w:rFonts w:hint="eastAsia" w:ascii="仿宋" w:hAnsi="仿宋" w:eastAsia="仿宋" w:cs="仿宋"/>
          <w:b w:val="0"/>
          <w:bCs w:val="0"/>
          <w:snapToGrid/>
          <w:kern w:val="2"/>
          <w:sz w:val="28"/>
          <w:szCs w:val="28"/>
          <w:lang w:eastAsia="zh-CN"/>
        </w:rPr>
        <w:t>意见</w:t>
      </w:r>
      <w:r>
        <w:rPr>
          <w:rFonts w:hint="eastAsia" w:ascii="仿宋" w:hAnsi="仿宋" w:eastAsia="仿宋" w:cs="仿宋"/>
          <w:b w:val="0"/>
          <w:bCs w:val="0"/>
          <w:snapToGrid/>
          <w:kern w:val="2"/>
          <w:sz w:val="28"/>
          <w:szCs w:val="28"/>
          <w:lang w:val="en-US" w:eastAsia="zh-CN"/>
        </w:rPr>
        <w:t>或建议，本表可不提供。</w:t>
      </w:r>
    </w:p>
    <w:p w14:paraId="43CE6506">
      <w:pPr>
        <w:widowControl w:val="0"/>
        <w:kinsoku/>
        <w:autoSpaceDE/>
        <w:autoSpaceDN/>
        <w:adjustRightInd/>
        <w:snapToGrid/>
        <w:spacing w:after="0" w:line="360" w:lineRule="auto"/>
        <w:ind w:firstLine="560" w:firstLineChars="200"/>
        <w:jc w:val="both"/>
        <w:textAlignment w:val="auto"/>
        <w:rPr>
          <w:rFonts w:hint="eastAsia" w:ascii="仿宋" w:hAnsi="仿宋" w:eastAsia="仿宋" w:cs="仿宋"/>
          <w:b w:val="0"/>
          <w:bCs w:val="0"/>
          <w:snapToGrid/>
          <w:kern w:val="2"/>
          <w:sz w:val="28"/>
          <w:szCs w:val="28"/>
          <w:lang w:val="en-US" w:eastAsia="zh-CN"/>
        </w:rPr>
      </w:pPr>
    </w:p>
    <w:p w14:paraId="419050E7">
      <w:pPr>
        <w:widowControl w:val="0"/>
        <w:wordWrap w:val="0"/>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单位名称（盖章）：  </w:t>
      </w:r>
    </w:p>
    <w:p w14:paraId="2EF4FB41">
      <w:pPr>
        <w:widowControl w:val="0"/>
        <w:wordWrap w:val="0"/>
        <w:spacing w:line="360" w:lineRule="auto"/>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p>
    <w:p w14:paraId="4AEEDB66">
      <w:pPr>
        <w:keepNext w:val="0"/>
        <w:keepLines w:val="0"/>
        <w:pageBreakBefore w:val="0"/>
        <w:numPr>
          <w:ilvl w:val="0"/>
          <w:numId w:val="0"/>
        </w:numPr>
        <w:kinsoku w:val="0"/>
        <w:wordWrap/>
        <w:overflowPunct/>
        <w:topLinePunct w:val="0"/>
        <w:autoSpaceDE w:val="0"/>
        <w:autoSpaceDN w:val="0"/>
        <w:bidi w:val="0"/>
        <w:adjustRightInd w:val="0"/>
        <w:snapToGrid w:val="0"/>
        <w:spacing w:after="0" w:line="360" w:lineRule="exact"/>
        <w:ind w:firstLine="5040" w:firstLineChars="1800"/>
        <w:textAlignment w:val="baseline"/>
        <w:rPr>
          <w:rFonts w:hint="eastAsia" w:ascii="仿宋" w:hAnsi="仿宋" w:eastAsia="仿宋" w:cs="仿宋"/>
          <w:b w:val="0"/>
          <w:bCs/>
          <w:color w:val="auto"/>
          <w:highlight w:val="yellow"/>
          <w:lang w:val="en-US" w:eastAsia="zh-CN"/>
        </w:rPr>
      </w:pPr>
      <w:r>
        <w:rPr>
          <w:rFonts w:hint="eastAsia" w:ascii="仿宋" w:hAnsi="仿宋" w:eastAsia="仿宋" w:cs="仿宋"/>
          <w:kern w:val="2"/>
          <w:sz w:val="28"/>
          <w:szCs w:val="28"/>
          <w:lang w:val="en-US" w:eastAsia="zh-CN" w:bidi="ar-SA"/>
        </w:rPr>
        <w:t xml:space="preserve">日       期：            </w:t>
      </w:r>
    </w:p>
    <w:p w14:paraId="0405FA1A">
      <w:pPr>
        <w:keepNext w:val="0"/>
        <w:keepLines w:val="0"/>
        <w:pageBreakBefore w:val="0"/>
        <w:widowControl/>
        <w:kinsoku w:val="0"/>
        <w:wordWrap/>
        <w:overflowPunct/>
        <w:topLinePunct w:val="0"/>
        <w:autoSpaceDE w:val="0"/>
        <w:autoSpaceDN w:val="0"/>
        <w:bidi w:val="0"/>
        <w:adjustRightInd w:val="0"/>
        <w:snapToGrid w:val="0"/>
        <w:spacing w:after="0" w:line="360" w:lineRule="exact"/>
        <w:textAlignment w:val="baseline"/>
        <w:rPr>
          <w:rFonts w:hint="eastAsia" w:ascii="仿宋" w:hAnsi="仿宋" w:eastAsia="仿宋" w:cs="仿宋"/>
          <w:color w:val="auto"/>
          <w:highlight w:val="none"/>
          <w:lang w:eastAsia="zh-CN"/>
        </w:rPr>
      </w:pPr>
    </w:p>
    <w:p w14:paraId="331C4DD8">
      <w:pPr>
        <w:rPr>
          <w:rFonts w:hint="eastAsia" w:ascii="仿宋" w:hAnsi="仿宋" w:eastAsia="仿宋" w:cs="仿宋"/>
          <w:b/>
          <w:bCs/>
          <w:color w:val="auto"/>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A892">
    <w:pPr>
      <w:pStyle w:val="5"/>
      <w:ind w:firstLine="3420" w:firstLineChars="1900"/>
    </w:pPr>
    <w:sdt>
      <w:sdtPr>
        <w:id w:val="677231561"/>
        <w:docPartObj>
          <w:docPartGallery w:val="autotext"/>
        </w:docPartObj>
      </w:sdtPr>
      <w:sdtContent>
        <w:sdt>
          <w:sdtPr>
            <w:id w:val="98381352"/>
            <w:docPartObj>
              <w:docPartGallery w:val="autotext"/>
            </w:docPartObj>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sdtContent>
        </w:sdt>
      </w:sdtContent>
    </w:sdt>
  </w:p>
  <w:p w14:paraId="1144B64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1F38B"/>
    <w:multiLevelType w:val="singleLevel"/>
    <w:tmpl w:val="3261F38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MWUzN2RlYjhkM2VjNTcwMjYyZmY2MGRhNjQ0ZDEifQ=="/>
  </w:docVars>
  <w:rsids>
    <w:rsidRoot w:val="004F5BB8"/>
    <w:rsid w:val="00080207"/>
    <w:rsid w:val="00132F98"/>
    <w:rsid w:val="004F5BB8"/>
    <w:rsid w:val="00661C56"/>
    <w:rsid w:val="006B4E94"/>
    <w:rsid w:val="007759F2"/>
    <w:rsid w:val="007F3A34"/>
    <w:rsid w:val="00980746"/>
    <w:rsid w:val="00BB5788"/>
    <w:rsid w:val="00E852C3"/>
    <w:rsid w:val="00EF3BE0"/>
    <w:rsid w:val="00F43982"/>
    <w:rsid w:val="00FE4ECA"/>
    <w:rsid w:val="09352F13"/>
    <w:rsid w:val="10A77E6D"/>
    <w:rsid w:val="14A343EA"/>
    <w:rsid w:val="1CC4667E"/>
    <w:rsid w:val="21781209"/>
    <w:rsid w:val="22014364"/>
    <w:rsid w:val="378360C0"/>
    <w:rsid w:val="4E5153DA"/>
    <w:rsid w:val="54054D71"/>
    <w:rsid w:val="575C71B2"/>
    <w:rsid w:val="592C50B8"/>
    <w:rsid w:val="6B2C198A"/>
    <w:rsid w:val="72B25B54"/>
    <w:rsid w:val="7D9D1777"/>
    <w:rsid w:val="7E45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link w:val="12"/>
    <w:semiHidden/>
    <w:unhideWhenUsed/>
    <w:qFormat/>
    <w:uiPriority w:val="99"/>
    <w:pPr>
      <w:spacing w:after="120"/>
    </w:p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标题 1 Char"/>
    <w:basedOn w:val="8"/>
    <w:link w:val="2"/>
    <w:qFormat/>
    <w:uiPriority w:val="0"/>
    <w:rPr>
      <w:rFonts w:ascii="Times New Roman" w:hAnsi="Times New Roman" w:eastAsia="宋体" w:cs="Times New Roman"/>
      <w:b/>
      <w:kern w:val="44"/>
      <w:sz w:val="44"/>
      <w:szCs w:val="20"/>
    </w:rPr>
  </w:style>
  <w:style w:type="character" w:customStyle="1" w:styleId="12">
    <w:name w:val="正文文本 Char"/>
    <w:basedOn w:val="8"/>
    <w:link w:val="4"/>
    <w:semiHidden/>
    <w:qFormat/>
    <w:uiPriority w:val="99"/>
    <w:rPr>
      <w:rFonts w:ascii="Times New Roman" w:hAnsi="Times New Roman" w:eastAsia="宋体" w:cs="Times New Roman"/>
      <w:szCs w:val="20"/>
    </w:rPr>
  </w:style>
  <w:style w:type="character" w:customStyle="1" w:styleId="13">
    <w:name w:val="页眉 Char"/>
    <w:basedOn w:val="8"/>
    <w:link w:val="6"/>
    <w:qFormat/>
    <w:uiPriority w:val="99"/>
    <w:rPr>
      <w:rFonts w:ascii="Times New Roman" w:hAnsi="Times New Roman" w:eastAsia="宋体" w:cs="Times New Roman"/>
      <w:sz w:val="18"/>
      <w:szCs w:val="18"/>
    </w:rPr>
  </w:style>
  <w:style w:type="character" w:customStyle="1" w:styleId="14">
    <w:name w:val="页脚 Char"/>
    <w:basedOn w:val="8"/>
    <w:link w:val="5"/>
    <w:qFormat/>
    <w:uiPriority w:val="99"/>
    <w:rPr>
      <w:rFonts w:ascii="Times New Roman" w:hAnsi="Times New Roman" w:eastAsia="宋体" w:cs="Times New Roman"/>
      <w:sz w:val="18"/>
      <w:szCs w:val="18"/>
    </w:rPr>
  </w:style>
  <w:style w:type="paragraph" w:customStyle="1" w:styleId="15">
    <w:name w:val="Table Paragraph"/>
    <w:qFormat/>
    <w:uiPriority w:val="1"/>
    <w:pPr>
      <w:widowControl w:val="0"/>
      <w:autoSpaceDE w:val="0"/>
      <w:autoSpaceDN w:val="0"/>
      <w:adjustRightInd w:val="0"/>
      <w:spacing w:line="360" w:lineRule="auto"/>
      <w:ind w:firstLine="200" w:firstLineChars="200"/>
      <w:jc w:val="both"/>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3830</Words>
  <Characters>4467</Characters>
  <Lines>46</Lines>
  <Paragraphs>13</Paragraphs>
  <TotalTime>55</TotalTime>
  <ScaleCrop>false</ScaleCrop>
  <LinksUpToDate>false</LinksUpToDate>
  <CharactersWithSpaces>4714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2023-04-21T06:04:00Z</dcterms:created>
  <dc:creator>China</dc:creator>
  <cp:lastModifiedBy>WPS</cp:lastModifiedBy>
  <cp:lastPrinted>2023-04-23T09:32:00Z</cp:lastPrinted>
  <dcterms:modified xsi:type="dcterms:W3CDTF">2025-08-26T10:31:24Z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4F2D45A171E64B028145D74C0566B002_13</vt:lpwstr>
  </property>
  <property fmtid="{D5CDD505-2E9C-101B-9397-08002B2CF9AE}" pid="4" name="KSOTemplateDocerSaveRecord">
    <vt:lpwstr>eyJoZGlkIjoiNGFjOTMzM2ZjOTFlYTVjOGVmMmU3MjkwZmNlOThjZmEiLCJ1c2VySWQiOiI3NTUwMTAyNTIifQ==</vt:lpwstr>
  </property>
</Properties>
</file>