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EF58" w14:textId="77777777" w:rsidR="005F7BE5" w:rsidRDefault="005F7BE5" w:rsidP="005F7BE5">
      <w:pPr>
        <w:spacing w:line="360" w:lineRule="auto"/>
        <w:rPr>
          <w:rFonts w:ascii="宋体" w:hAnsi="宋体" w:cs="宋体" w:hint="eastAsia"/>
          <w:color w:val="333333"/>
          <w:szCs w:val="21"/>
        </w:rPr>
      </w:pPr>
      <w:r>
        <w:rPr>
          <w:rFonts w:ascii="宋体" w:hAnsi="宋体" w:cs="宋体" w:hint="eastAsia"/>
          <w:color w:val="333333"/>
          <w:szCs w:val="21"/>
        </w:rPr>
        <w:t>附件2：英磊砂厂加工服务项目采购需求</w:t>
      </w:r>
    </w:p>
    <w:p w14:paraId="3169C85B" w14:textId="77777777" w:rsidR="005F7BE5" w:rsidRDefault="005F7BE5" w:rsidP="005F7BE5">
      <w:pPr>
        <w:spacing w:line="360" w:lineRule="auto"/>
        <w:rPr>
          <w:rFonts w:ascii="宋体" w:hAnsi="宋体" w:cs="宋体" w:hint="eastAsia"/>
          <w:szCs w:val="21"/>
        </w:rPr>
      </w:pPr>
    </w:p>
    <w:p w14:paraId="4238062D" w14:textId="77777777" w:rsidR="005F7BE5" w:rsidRDefault="005F7BE5" w:rsidP="005F7BE5">
      <w:pPr>
        <w:spacing w:line="360" w:lineRule="auto"/>
        <w:jc w:val="center"/>
        <w:rPr>
          <w:rFonts w:ascii="宋体" w:hAnsi="宋体" w:cs="宋体" w:hint="eastAsia"/>
          <w:b/>
          <w:bCs/>
          <w:szCs w:val="21"/>
        </w:rPr>
      </w:pPr>
      <w:r>
        <w:rPr>
          <w:rFonts w:ascii="宋体" w:hAnsi="宋体" w:cs="宋体" w:hint="eastAsia"/>
          <w:b/>
          <w:bCs/>
          <w:szCs w:val="21"/>
        </w:rPr>
        <w:t>英磊砂厂加工服务项目</w:t>
      </w:r>
    </w:p>
    <w:p w14:paraId="7A51D23F" w14:textId="77777777" w:rsidR="005F7BE5" w:rsidRDefault="005F7BE5" w:rsidP="005F7BE5">
      <w:pPr>
        <w:spacing w:line="360" w:lineRule="auto"/>
        <w:jc w:val="center"/>
        <w:rPr>
          <w:rFonts w:ascii="宋体" w:hAnsi="宋体" w:cs="宋体" w:hint="eastAsia"/>
          <w:b/>
          <w:bCs/>
          <w:szCs w:val="21"/>
        </w:rPr>
      </w:pPr>
      <w:r>
        <w:rPr>
          <w:rFonts w:ascii="宋体" w:hAnsi="宋体" w:cs="宋体" w:hint="eastAsia"/>
          <w:b/>
          <w:bCs/>
          <w:szCs w:val="21"/>
        </w:rPr>
        <w:t>采购需求</w:t>
      </w:r>
    </w:p>
    <w:p w14:paraId="2FFBBC4A"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第一条、项目概况</w:t>
      </w:r>
    </w:p>
    <w:p w14:paraId="67733108"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1.1 项目名称：</w:t>
      </w:r>
      <w:r>
        <w:rPr>
          <w:rFonts w:ascii="宋体" w:hAnsi="宋体" w:cs="宋体" w:hint="eastAsia"/>
          <w:b/>
          <w:bCs/>
          <w:szCs w:val="21"/>
          <w:u w:val="single"/>
        </w:rPr>
        <w:t>英磊砂厂加工服务项目</w:t>
      </w:r>
    </w:p>
    <w:p w14:paraId="492CEB0E"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1.2 项目地点：</w:t>
      </w:r>
      <w:r>
        <w:rPr>
          <w:rFonts w:ascii="宋体" w:hAnsi="宋体" w:cs="宋体" w:hint="eastAsia"/>
          <w:b/>
          <w:bCs/>
          <w:szCs w:val="21"/>
          <w:u w:val="single"/>
        </w:rPr>
        <w:t>英磊砂厂</w:t>
      </w:r>
    </w:p>
    <w:p w14:paraId="5B42482F"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第二条、服务内容</w:t>
      </w:r>
    </w:p>
    <w:p w14:paraId="18D81396"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2.1对英磊砂厂</w:t>
      </w:r>
      <w:proofErr w:type="gramStart"/>
      <w:r>
        <w:rPr>
          <w:rFonts w:ascii="宋体" w:hAnsi="宋体" w:cs="宋体" w:hint="eastAsia"/>
          <w:szCs w:val="21"/>
        </w:rPr>
        <w:t>洗砂生产</w:t>
      </w:r>
      <w:proofErr w:type="gramEnd"/>
      <w:r>
        <w:rPr>
          <w:rFonts w:ascii="宋体" w:hAnsi="宋体" w:cs="宋体" w:hint="eastAsia"/>
          <w:szCs w:val="21"/>
        </w:rPr>
        <w:t>系统进行日常运营管理及维护。</w:t>
      </w:r>
    </w:p>
    <w:p w14:paraId="3474132C"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具体包括但不限于:</w:t>
      </w:r>
    </w:p>
    <w:p w14:paraId="641042DE"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1）英磊砂厂</w:t>
      </w:r>
      <w:proofErr w:type="gramStart"/>
      <w:r>
        <w:rPr>
          <w:rFonts w:ascii="宋体" w:hAnsi="宋体" w:cs="宋体" w:hint="eastAsia"/>
          <w:szCs w:val="21"/>
        </w:rPr>
        <w:t>洗砂项目</w:t>
      </w:r>
      <w:proofErr w:type="gramEnd"/>
      <w:r>
        <w:rPr>
          <w:rFonts w:ascii="宋体" w:hAnsi="宋体" w:cs="宋体" w:hint="eastAsia"/>
          <w:szCs w:val="21"/>
        </w:rPr>
        <w:t>生产运营管理；</w:t>
      </w:r>
    </w:p>
    <w:p w14:paraId="5EE22E37"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2）英磊砂厂破碎、</w:t>
      </w:r>
      <w:proofErr w:type="gramStart"/>
      <w:r>
        <w:rPr>
          <w:rFonts w:ascii="宋体" w:hAnsi="宋体" w:cs="宋体" w:hint="eastAsia"/>
          <w:szCs w:val="21"/>
        </w:rPr>
        <w:t>洗砂等</w:t>
      </w:r>
      <w:proofErr w:type="gramEnd"/>
      <w:r>
        <w:rPr>
          <w:rFonts w:ascii="宋体" w:hAnsi="宋体" w:cs="宋体" w:hint="eastAsia"/>
          <w:szCs w:val="21"/>
        </w:rPr>
        <w:t>与生产相关的辅料</w:t>
      </w:r>
      <w:proofErr w:type="gramStart"/>
      <w:r>
        <w:rPr>
          <w:rFonts w:ascii="宋体" w:hAnsi="宋体" w:cs="宋体" w:hint="eastAsia"/>
          <w:szCs w:val="21"/>
        </w:rPr>
        <w:t>参配管理</w:t>
      </w:r>
      <w:proofErr w:type="gramEnd"/>
      <w:r>
        <w:rPr>
          <w:rFonts w:ascii="宋体" w:hAnsi="宋体" w:cs="宋体" w:hint="eastAsia"/>
          <w:szCs w:val="21"/>
        </w:rPr>
        <w:t>及生产系统的配套设备、设施（建（构）筑物除外）日常生产正常运行管理；</w:t>
      </w:r>
    </w:p>
    <w:p w14:paraId="2613DF94"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3）生产线维修保养及零配件和易损件等的更换；</w:t>
      </w:r>
    </w:p>
    <w:p w14:paraId="6375044F"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4）料源进场计量和场内堆存管理；</w:t>
      </w:r>
    </w:p>
    <w:p w14:paraId="1B3338D9"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5）产品生产质量检测试验；</w:t>
      </w:r>
    </w:p>
    <w:p w14:paraId="171890C3"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6）成品料堆存管理和装车计量；</w:t>
      </w:r>
    </w:p>
    <w:p w14:paraId="24763799"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7）生产弃料处理；</w:t>
      </w:r>
    </w:p>
    <w:p w14:paraId="663FA93E"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8）生产运营、维护保养、进出</w:t>
      </w:r>
      <w:proofErr w:type="gramStart"/>
      <w:r>
        <w:rPr>
          <w:rFonts w:ascii="宋体" w:hAnsi="宋体" w:cs="宋体" w:hint="eastAsia"/>
          <w:szCs w:val="21"/>
        </w:rPr>
        <w:t>料统计</w:t>
      </w:r>
      <w:proofErr w:type="gramEnd"/>
      <w:r>
        <w:rPr>
          <w:rFonts w:ascii="宋体" w:hAnsi="宋体" w:cs="宋体" w:hint="eastAsia"/>
          <w:szCs w:val="21"/>
        </w:rPr>
        <w:t>资料的归档整理；</w:t>
      </w:r>
    </w:p>
    <w:p w14:paraId="334CA65C"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9）厂区的安全生产、消防、环卫管理；</w:t>
      </w:r>
    </w:p>
    <w:p w14:paraId="1E96F469"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10）配合招标人进行售后服务（品类需求，商品意见调查等）；</w:t>
      </w:r>
    </w:p>
    <w:p w14:paraId="202B2395"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11）招标人为保证英磊砂厂生产安全正常运营而安排的其它合理工作。</w:t>
      </w:r>
    </w:p>
    <w:p w14:paraId="3200D0E3"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2.2安全管理</w:t>
      </w:r>
    </w:p>
    <w:p w14:paraId="645A726C"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1）有健全的安全生产保证体系、安全生产措施和制度；</w:t>
      </w:r>
    </w:p>
    <w:p w14:paraId="7CE490E4"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2）特种作业人员持证上岗；</w:t>
      </w:r>
    </w:p>
    <w:p w14:paraId="67977E1A"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3）配置1名专职持证安全员，明确落实安全责任；</w:t>
      </w:r>
    </w:p>
    <w:p w14:paraId="39CD8E47"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4）严格落实“三级安全教育”；</w:t>
      </w:r>
    </w:p>
    <w:p w14:paraId="1DD803AD"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5）提供符合国家标准或行业标准的劳动防护用品，并监督、教育生产人员按照使用规则佩戴、使用；</w:t>
      </w:r>
    </w:p>
    <w:p w14:paraId="0311BB13"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6）机械设备定期进行维修保养；</w:t>
      </w:r>
    </w:p>
    <w:p w14:paraId="5A42765B"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7）严格落实生产安全事故报告机制；</w:t>
      </w:r>
    </w:p>
    <w:p w14:paraId="42C37294"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8）严格执行易燃、易爆、有毒有害物品的管理和动火制度； </w:t>
      </w:r>
    </w:p>
    <w:p w14:paraId="5F0F695C"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9）落实从事生产作业的员工办理意外伤害保险、工伤保险，</w:t>
      </w:r>
      <w:proofErr w:type="gramStart"/>
      <w:r>
        <w:rPr>
          <w:rFonts w:ascii="宋体" w:hAnsi="宋体" w:cs="宋体" w:hint="eastAsia"/>
          <w:szCs w:val="21"/>
        </w:rPr>
        <w:t>安全生产贵任险</w:t>
      </w:r>
      <w:proofErr w:type="gramEnd"/>
      <w:r>
        <w:rPr>
          <w:rFonts w:ascii="宋体" w:hAnsi="宋体" w:cs="宋体" w:hint="eastAsia"/>
          <w:szCs w:val="21"/>
        </w:rPr>
        <w:t>；</w:t>
      </w:r>
    </w:p>
    <w:p w14:paraId="6D49E734"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10）严格维护本单位生产、 工作秩序和公共职业健康安全， 防止打架斗殴、流氓、盗窃、火灾事件的发生。</w:t>
      </w:r>
    </w:p>
    <w:p w14:paraId="4737AE9A"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2.3质量管理</w:t>
      </w:r>
    </w:p>
    <w:p w14:paraId="3E321566"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1）保证成品</w:t>
      </w:r>
      <w:proofErr w:type="gramStart"/>
      <w:r>
        <w:rPr>
          <w:rFonts w:ascii="宋体" w:hAnsi="宋体" w:cs="宋体" w:hint="eastAsia"/>
          <w:szCs w:val="21"/>
        </w:rPr>
        <w:t>砂</w:t>
      </w:r>
      <w:proofErr w:type="gramEnd"/>
      <w:r>
        <w:rPr>
          <w:rFonts w:ascii="宋体" w:hAnsi="宋体" w:cs="宋体" w:hint="eastAsia"/>
          <w:szCs w:val="21"/>
        </w:rPr>
        <w:t>质量符合JC/T 2548-2019《建筑固废再生矿粉》、GB/Tl4684-2022《建筑用砂》、GB/T14685-2022《建筑用卵石、碎石》等最新标准。产品合格率达100%；</w:t>
      </w:r>
    </w:p>
    <w:p w14:paraId="226BC086"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2）中标人自供的周转材料及辅材及机具，质量必须达到国家规范和当地质检要求，凡经验收不合格的，必须退场并给予0.2万元／次的处罚，因此而造成的其他相应损失由中标人承担。</w:t>
      </w:r>
    </w:p>
    <w:p w14:paraId="1AC59FAF"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2.4人员管理</w:t>
      </w:r>
    </w:p>
    <w:p w14:paraId="2A8BCF99"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1）配置生产运行管理人员，保证人员及岗位的稳定性，不得随意更换人员和岗位调整；</w:t>
      </w:r>
    </w:p>
    <w:p w14:paraId="50A7DDF3"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2）确保工作人员具备与岗位相关的资格证书及能力；</w:t>
      </w:r>
    </w:p>
    <w:p w14:paraId="52FA840D"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3）及时足额支付工资等劳动报酬；</w:t>
      </w:r>
    </w:p>
    <w:p w14:paraId="6FA8B937"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4）依法为其所有工作人员购买社保和人身意外商业保险。</w:t>
      </w:r>
    </w:p>
    <w:p w14:paraId="36D672A9"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2.4中标人在招标人可以处置的物料（包括不限于建筑弃土或</w:t>
      </w:r>
      <w:proofErr w:type="gramStart"/>
      <w:r>
        <w:rPr>
          <w:rFonts w:ascii="宋体" w:hAnsi="宋体" w:cs="宋体" w:hint="eastAsia"/>
          <w:szCs w:val="21"/>
        </w:rPr>
        <w:t>其他洗砂原料</w:t>
      </w:r>
      <w:proofErr w:type="gramEnd"/>
      <w:r>
        <w:rPr>
          <w:rFonts w:ascii="宋体" w:hAnsi="宋体" w:cs="宋体" w:hint="eastAsia"/>
          <w:szCs w:val="21"/>
        </w:rPr>
        <w:t>）范围内收集具有一定含砂率的适合用于生产</w:t>
      </w:r>
      <w:proofErr w:type="gramStart"/>
      <w:r>
        <w:rPr>
          <w:rFonts w:ascii="宋体" w:hAnsi="宋体" w:cs="宋体" w:hint="eastAsia"/>
          <w:szCs w:val="21"/>
        </w:rPr>
        <w:t>的洗砂原材料</w:t>
      </w:r>
      <w:proofErr w:type="gramEnd"/>
      <w:r>
        <w:rPr>
          <w:rFonts w:ascii="宋体" w:hAnsi="宋体" w:cs="宋体" w:hint="eastAsia"/>
          <w:szCs w:val="21"/>
        </w:rPr>
        <w:t>卸货到厂的服务，以及为完成该服务所需要的其他相关配套服务（包括且不限于市场调查、收集过程中的沟通协调、原材料品质控制、数据管理、原材料调配、配置临时堆场、原材料的堆放管理（场外物料的分堆以及中转场的管理等），以及根据原材料的进料计划及库存数量、成品砂的库存数量和销售计划等信息，向招标人提供合理的排</w:t>
      </w:r>
      <w:proofErr w:type="gramStart"/>
      <w:r>
        <w:rPr>
          <w:rFonts w:ascii="宋体" w:hAnsi="宋体" w:cs="宋体" w:hint="eastAsia"/>
          <w:szCs w:val="21"/>
        </w:rPr>
        <w:t>产计划</w:t>
      </w:r>
      <w:proofErr w:type="gramEnd"/>
      <w:r>
        <w:rPr>
          <w:rFonts w:ascii="宋体" w:hAnsi="宋体" w:cs="宋体" w:hint="eastAsia"/>
          <w:szCs w:val="21"/>
        </w:rPr>
        <w:t>建议）。</w:t>
      </w:r>
    </w:p>
    <w:p w14:paraId="5BF984A6"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第三条、服务期限</w:t>
      </w:r>
    </w:p>
    <w:p w14:paraId="0E62CA8B" w14:textId="77777777" w:rsidR="005F7BE5" w:rsidRDefault="005F7BE5" w:rsidP="005F7BE5">
      <w:pPr>
        <w:adjustRightInd w:val="0"/>
        <w:snapToGrid w:val="0"/>
        <w:spacing w:line="360" w:lineRule="auto"/>
        <w:ind w:firstLineChars="200" w:firstLine="420"/>
        <w:rPr>
          <w:rFonts w:ascii="宋体" w:hAnsi="宋体" w:cs="宋体" w:hint="eastAsia"/>
          <w:b/>
          <w:bCs/>
          <w:szCs w:val="21"/>
        </w:rPr>
      </w:pPr>
      <w:r>
        <w:rPr>
          <w:rFonts w:ascii="宋体" w:hAnsi="宋体" w:cs="宋体" w:hint="eastAsia"/>
          <w:szCs w:val="21"/>
        </w:rPr>
        <w:t>3.1 本合同服务时间：起始日期暂定2026年</w:t>
      </w:r>
      <w:r>
        <w:rPr>
          <w:rFonts w:ascii="宋体" w:hAnsi="宋体" w:cs="宋体" w:hint="eastAsia"/>
          <w:szCs w:val="21"/>
          <w:u w:val="single"/>
        </w:rPr>
        <w:t xml:space="preserve"> 5 </w:t>
      </w:r>
      <w:r>
        <w:rPr>
          <w:rFonts w:ascii="宋体" w:hAnsi="宋体" w:cs="宋体" w:hint="eastAsia"/>
          <w:szCs w:val="21"/>
        </w:rPr>
        <w:t>月</w:t>
      </w:r>
      <w:r>
        <w:rPr>
          <w:rFonts w:ascii="宋体" w:hAnsi="宋体" w:cs="宋体" w:hint="eastAsia"/>
          <w:szCs w:val="21"/>
          <w:u w:val="single"/>
        </w:rPr>
        <w:t xml:space="preserve"> 1 </w:t>
      </w:r>
      <w:r>
        <w:rPr>
          <w:rFonts w:ascii="宋体" w:hAnsi="宋体" w:cs="宋体" w:hint="eastAsia"/>
          <w:szCs w:val="21"/>
        </w:rPr>
        <w:t>日，暂定服务时间为</w:t>
      </w:r>
      <w:r>
        <w:rPr>
          <w:rFonts w:ascii="宋体" w:hAnsi="宋体" w:cs="宋体" w:hint="eastAsia"/>
          <w:szCs w:val="21"/>
          <w:u w:val="single"/>
        </w:rPr>
        <w:t>12</w:t>
      </w:r>
      <w:r>
        <w:rPr>
          <w:rFonts w:ascii="宋体" w:hAnsi="宋体" w:cs="宋体" w:hint="eastAsia"/>
          <w:szCs w:val="21"/>
        </w:rPr>
        <w:t>个月。</w:t>
      </w:r>
    </w:p>
    <w:p w14:paraId="7F010218"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第四条、合同计费</w:t>
      </w:r>
    </w:p>
    <w:p w14:paraId="64BA5D7C"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4.1 含税综合单价按中标单价执行。</w:t>
      </w:r>
    </w:p>
    <w:p w14:paraId="5CA1472B"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4.2 计量单位吨是指本项目产出的合格成品砂的数量单位，具体计量数量以双方确认的出厂过磅单据为准。</w:t>
      </w:r>
    </w:p>
    <w:p w14:paraId="323436C1" w14:textId="77777777" w:rsidR="005F7BE5" w:rsidRDefault="005F7BE5" w:rsidP="005F7BE5">
      <w:pPr>
        <w:pStyle w:val="Style3"/>
        <w:spacing w:line="360" w:lineRule="auto"/>
        <w:ind w:firstLineChars="200" w:firstLine="420"/>
        <w:rPr>
          <w:rFonts w:ascii="宋体" w:hAnsi="宋体" w:cs="宋体" w:hint="eastAsia"/>
          <w:szCs w:val="21"/>
        </w:rPr>
      </w:pPr>
      <w:r>
        <w:rPr>
          <w:rFonts w:ascii="宋体" w:hAnsi="宋体" w:cs="宋体" w:hint="eastAsia"/>
          <w:szCs w:val="21"/>
        </w:rPr>
        <w:t>4.3 中标单价包安全、包质量、包环境保护、包文明施工、</w:t>
      </w:r>
      <w:proofErr w:type="gramStart"/>
      <w:r>
        <w:rPr>
          <w:rFonts w:ascii="宋体" w:hAnsi="宋体" w:cs="宋体" w:hint="eastAsia"/>
          <w:szCs w:val="21"/>
        </w:rPr>
        <w:t>包职业</w:t>
      </w:r>
      <w:proofErr w:type="gramEnd"/>
      <w:r>
        <w:rPr>
          <w:rFonts w:ascii="宋体" w:hAnsi="宋体" w:cs="宋体" w:hint="eastAsia"/>
          <w:szCs w:val="21"/>
        </w:rPr>
        <w:t>健康、包保险、包利润、包税金、</w:t>
      </w:r>
      <w:proofErr w:type="gramStart"/>
      <w:r>
        <w:rPr>
          <w:rFonts w:ascii="宋体" w:hAnsi="宋体" w:cs="宋体" w:hint="eastAsia"/>
          <w:szCs w:val="21"/>
        </w:rPr>
        <w:t>包风险</w:t>
      </w:r>
      <w:proofErr w:type="gramEnd"/>
      <w:r>
        <w:rPr>
          <w:rFonts w:ascii="宋体" w:hAnsi="宋体" w:cs="宋体" w:hint="eastAsia"/>
          <w:szCs w:val="21"/>
        </w:rPr>
        <w:t>等一切相关费用，合同约定的所有服务内容均已包含在以上单价中，除合同另有约定外，中标人不得再行要求招标人承担其他任何费用。</w:t>
      </w:r>
    </w:p>
    <w:p w14:paraId="182566CD" w14:textId="77777777" w:rsidR="005F7BE5" w:rsidRDefault="005F7BE5" w:rsidP="005F7BE5">
      <w:pPr>
        <w:pStyle w:val="Style3"/>
        <w:spacing w:line="360" w:lineRule="auto"/>
        <w:ind w:firstLineChars="200" w:firstLine="420"/>
        <w:rPr>
          <w:rFonts w:ascii="宋体" w:hAnsi="宋体" w:cs="宋体" w:hint="eastAsia"/>
          <w:szCs w:val="21"/>
        </w:rPr>
      </w:pPr>
      <w:r>
        <w:rPr>
          <w:rFonts w:ascii="宋体" w:hAnsi="宋体" w:cs="宋体" w:hint="eastAsia"/>
          <w:szCs w:val="21"/>
        </w:rPr>
        <w:t>4.4 如收集的建筑废弃物属于智都集团项目，该部分建筑废弃物的加工服务费含税综合单价另行协商，结算数量以双方确认的该部分建筑废弃物的成品</w:t>
      </w:r>
      <w:proofErr w:type="gramStart"/>
      <w:r>
        <w:rPr>
          <w:rFonts w:ascii="宋体" w:hAnsi="宋体" w:cs="宋体" w:hint="eastAsia"/>
          <w:szCs w:val="21"/>
        </w:rPr>
        <w:t>砂</w:t>
      </w:r>
      <w:proofErr w:type="gramEnd"/>
      <w:r>
        <w:rPr>
          <w:rFonts w:ascii="宋体" w:hAnsi="宋体" w:cs="宋体" w:hint="eastAsia"/>
          <w:szCs w:val="21"/>
        </w:rPr>
        <w:t>理论产量计算。</w:t>
      </w:r>
    </w:p>
    <w:p w14:paraId="6DE59465" w14:textId="77777777" w:rsidR="005F7BE5" w:rsidRDefault="005F7BE5" w:rsidP="005F7BE5">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第五条、结算及支付</w:t>
      </w:r>
    </w:p>
    <w:p w14:paraId="1B7AE34D"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5.1 过程结算及支付：</w:t>
      </w:r>
    </w:p>
    <w:p w14:paraId="546EB725"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1 )调价：根据成品</w:t>
      </w:r>
      <w:proofErr w:type="gramStart"/>
      <w:r>
        <w:rPr>
          <w:rFonts w:ascii="宋体" w:hAnsi="宋体" w:cs="宋体" w:hint="eastAsia"/>
          <w:szCs w:val="21"/>
        </w:rPr>
        <w:t>砂</w:t>
      </w:r>
      <w:proofErr w:type="gramEnd"/>
      <w:r>
        <w:rPr>
          <w:rFonts w:ascii="宋体" w:hAnsi="宋体" w:cs="宋体" w:hint="eastAsia"/>
          <w:szCs w:val="21"/>
        </w:rPr>
        <w:t>市场行情、建筑废弃物品质、</w:t>
      </w:r>
      <w:proofErr w:type="gramStart"/>
      <w:r>
        <w:rPr>
          <w:rFonts w:ascii="宋体" w:hAnsi="宋体" w:cs="宋体" w:hint="eastAsia"/>
          <w:szCs w:val="21"/>
        </w:rPr>
        <w:t>砂源位置</w:t>
      </w:r>
      <w:proofErr w:type="gramEnd"/>
      <w:r>
        <w:rPr>
          <w:rFonts w:ascii="宋体" w:hAnsi="宋体" w:cs="宋体" w:hint="eastAsia"/>
          <w:szCs w:val="21"/>
        </w:rPr>
        <w:t>、砂厂经营等情况的变化，</w:t>
      </w:r>
      <w:r>
        <w:rPr>
          <w:rFonts w:ascii="宋体" w:hAnsi="宋体" w:cs="宋体" w:hint="eastAsia"/>
          <w:szCs w:val="21"/>
        </w:rPr>
        <w:lastRenderedPageBreak/>
        <w:t>经友好协商，可根据上述成品</w:t>
      </w:r>
      <w:proofErr w:type="gramStart"/>
      <w:r>
        <w:rPr>
          <w:rFonts w:ascii="宋体" w:hAnsi="宋体" w:cs="宋体" w:hint="eastAsia"/>
          <w:szCs w:val="21"/>
        </w:rPr>
        <w:t>砂</w:t>
      </w:r>
      <w:proofErr w:type="gramEnd"/>
      <w:r>
        <w:rPr>
          <w:rFonts w:ascii="宋体" w:hAnsi="宋体" w:cs="宋体" w:hint="eastAsia"/>
          <w:szCs w:val="21"/>
        </w:rPr>
        <w:t>市场行情等实际情况调整综合单价</w:t>
      </w:r>
      <w:r>
        <w:rPr>
          <w:rFonts w:ascii="宋体" w:hAnsi="宋体" w:cs="宋体" w:hint="eastAsia"/>
          <w:b/>
          <w:bCs/>
          <w:szCs w:val="21"/>
        </w:rPr>
        <w:t>或调价方式</w:t>
      </w:r>
      <w:r>
        <w:rPr>
          <w:rFonts w:ascii="宋体" w:hAnsi="宋体" w:cs="宋体" w:hint="eastAsia"/>
          <w:szCs w:val="21"/>
        </w:rPr>
        <w:t>，以双方签认的调价文件确定。加工服务含税综合单价按最新</w:t>
      </w:r>
      <w:proofErr w:type="gramStart"/>
      <w:r>
        <w:rPr>
          <w:rFonts w:ascii="宋体" w:hAnsi="宋体" w:cs="宋体" w:hint="eastAsia"/>
          <w:szCs w:val="21"/>
        </w:rPr>
        <w:t>签定</w:t>
      </w:r>
      <w:proofErr w:type="gramEnd"/>
      <w:r>
        <w:rPr>
          <w:rFonts w:ascii="宋体" w:hAnsi="宋体" w:cs="宋体" w:hint="eastAsia"/>
          <w:szCs w:val="21"/>
        </w:rPr>
        <w:t>的调价文件执行。协商期间招标人有权暂停支付一切款项。</w:t>
      </w:r>
    </w:p>
    <w:p w14:paraId="3674ECCB"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 过程结算</w:t>
      </w:r>
    </w:p>
    <w:p w14:paraId="3EAD063B"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加工服务费按当期成品</w:t>
      </w:r>
      <w:proofErr w:type="gramStart"/>
      <w:r>
        <w:rPr>
          <w:rFonts w:ascii="宋体" w:hAnsi="宋体" w:cs="宋体" w:hint="eastAsia"/>
          <w:szCs w:val="21"/>
        </w:rPr>
        <w:t>砂</w:t>
      </w:r>
      <w:proofErr w:type="gramEnd"/>
      <w:r>
        <w:rPr>
          <w:rFonts w:ascii="宋体" w:hAnsi="宋体" w:cs="宋体" w:hint="eastAsia"/>
          <w:szCs w:val="21"/>
        </w:rPr>
        <w:t>销售量进行计量，并按月办理过程结算。中标人每月5日向招标人提交上月双方签字确认的成品</w:t>
      </w:r>
      <w:proofErr w:type="gramStart"/>
      <w:r>
        <w:rPr>
          <w:rFonts w:ascii="宋体" w:hAnsi="宋体" w:cs="宋体" w:hint="eastAsia"/>
          <w:szCs w:val="21"/>
        </w:rPr>
        <w:t>砂</w:t>
      </w:r>
      <w:proofErr w:type="gramEnd"/>
      <w:r>
        <w:rPr>
          <w:rFonts w:ascii="宋体" w:hAnsi="宋体" w:cs="宋体" w:hint="eastAsia"/>
          <w:szCs w:val="21"/>
        </w:rPr>
        <w:t>销售量，作为月度（当期）结算依据。</w:t>
      </w:r>
    </w:p>
    <w:p w14:paraId="0ED4E126" w14:textId="77777777" w:rsidR="005F7BE5" w:rsidRDefault="005F7BE5" w:rsidP="005F7BE5">
      <w:pPr>
        <w:pStyle w:val="Style3"/>
        <w:spacing w:line="360" w:lineRule="auto"/>
        <w:ind w:firstLine="3080"/>
        <w:rPr>
          <w:rFonts w:ascii="宋体" w:hAnsi="宋体" w:cs="宋体" w:hint="eastAsia"/>
          <w:szCs w:val="21"/>
        </w:rPr>
      </w:pPr>
      <w:r>
        <w:rPr>
          <w:rFonts w:ascii="宋体" w:hAnsi="宋体" w:cs="宋体" w:hint="eastAsia"/>
          <w:szCs w:val="21"/>
        </w:rPr>
        <w:t>过程结算计费公式：</w:t>
      </w:r>
    </w:p>
    <w:p w14:paraId="17CE2EDF" w14:textId="77777777" w:rsidR="005F7BE5" w:rsidRDefault="005F7BE5" w:rsidP="005F7BE5">
      <w:pPr>
        <w:pStyle w:val="Style3"/>
        <w:spacing w:line="360" w:lineRule="auto"/>
        <w:ind w:firstLine="3080"/>
        <w:rPr>
          <w:rFonts w:ascii="宋体" w:hAnsi="宋体" w:cs="宋体" w:hint="eastAsia"/>
          <w:szCs w:val="21"/>
        </w:rPr>
      </w:pPr>
      <w:r>
        <w:rPr>
          <w:rFonts w:ascii="宋体" w:hAnsi="宋体" w:cs="宋体" w:hint="eastAsia"/>
          <w:szCs w:val="21"/>
        </w:rPr>
        <w:t>加工服务费=当期成品</w:t>
      </w:r>
      <w:proofErr w:type="gramStart"/>
      <w:r>
        <w:rPr>
          <w:rFonts w:ascii="宋体" w:hAnsi="宋体" w:cs="宋体" w:hint="eastAsia"/>
          <w:szCs w:val="21"/>
        </w:rPr>
        <w:t>砂</w:t>
      </w:r>
      <w:proofErr w:type="gramEnd"/>
      <w:r>
        <w:rPr>
          <w:rFonts w:ascii="宋体" w:hAnsi="宋体" w:cs="宋体" w:hint="eastAsia"/>
          <w:szCs w:val="21"/>
        </w:rPr>
        <w:t>销售量×加工服务含税综合单价</w:t>
      </w:r>
    </w:p>
    <w:p w14:paraId="5BE8E01A" w14:textId="77777777" w:rsidR="005F7BE5" w:rsidRDefault="005F7BE5" w:rsidP="005F7BE5">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过程支付：中标人根据过程结算审批结果，向招标人提交支付申请。招标人审批后，通知中标人开具相应发票，招标人应在收到中标人发票之日起的</w:t>
      </w:r>
      <w:r>
        <w:rPr>
          <w:rFonts w:ascii="宋体" w:hAnsi="宋体" w:cs="宋体" w:hint="eastAsia"/>
          <w:szCs w:val="21"/>
          <w:u w:val="single"/>
        </w:rPr>
        <w:t>5日</w:t>
      </w:r>
      <w:r>
        <w:rPr>
          <w:rFonts w:ascii="宋体" w:hAnsi="宋体" w:cs="宋体" w:hint="eastAsia"/>
          <w:szCs w:val="21"/>
        </w:rPr>
        <w:t>内全额支付当期结算款。如中标人在期间加工服务中不满足招标人相关管理要求的，招标人有权在后续款项中扣除，根据招标人相关管理办法执行。</w:t>
      </w:r>
    </w:p>
    <w:p w14:paraId="0FEA1D0A"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5.2最终计量、结算及支付：</w:t>
      </w:r>
    </w:p>
    <w:p w14:paraId="2368C913"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最终结算计量依据以生产出合格成品</w:t>
      </w:r>
      <w:proofErr w:type="gramStart"/>
      <w:r>
        <w:rPr>
          <w:rFonts w:ascii="宋体" w:hAnsi="宋体" w:cs="宋体" w:hint="eastAsia"/>
          <w:szCs w:val="21"/>
        </w:rPr>
        <w:t>砂</w:t>
      </w:r>
      <w:proofErr w:type="gramEnd"/>
      <w:r>
        <w:rPr>
          <w:rFonts w:ascii="宋体" w:hAnsi="宋体" w:cs="宋体" w:hint="eastAsia"/>
          <w:szCs w:val="21"/>
        </w:rPr>
        <w:t>数量为计量数据，单位为吨。</w:t>
      </w:r>
    </w:p>
    <w:p w14:paraId="05F69979" w14:textId="77777777" w:rsidR="005F7BE5" w:rsidRDefault="005F7BE5" w:rsidP="005F7BE5">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 最终结算计费公式：</w:t>
      </w:r>
    </w:p>
    <w:p w14:paraId="606A79F1" w14:textId="77777777" w:rsidR="005F7BE5" w:rsidRDefault="005F7BE5" w:rsidP="005F7BE5">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加工服务费=生产出合格成品</w:t>
      </w:r>
      <w:proofErr w:type="gramStart"/>
      <w:r>
        <w:rPr>
          <w:rFonts w:ascii="宋体" w:hAnsi="宋体" w:cs="宋体" w:hint="eastAsia"/>
          <w:szCs w:val="21"/>
        </w:rPr>
        <w:t>砂</w:t>
      </w:r>
      <w:proofErr w:type="gramEnd"/>
      <w:r>
        <w:rPr>
          <w:rFonts w:ascii="宋体" w:hAnsi="宋体" w:cs="宋体" w:hint="eastAsia"/>
          <w:szCs w:val="21"/>
        </w:rPr>
        <w:t>数量×加工服务含税综合单价。</w:t>
      </w:r>
    </w:p>
    <w:p w14:paraId="6FD4FB39" w14:textId="77777777" w:rsidR="005F7BE5" w:rsidRDefault="005F7BE5" w:rsidP="005F7BE5">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生产出合格成品</w:t>
      </w:r>
      <w:proofErr w:type="gramStart"/>
      <w:r>
        <w:rPr>
          <w:rFonts w:ascii="宋体" w:hAnsi="宋体" w:cs="宋体" w:hint="eastAsia"/>
          <w:szCs w:val="21"/>
        </w:rPr>
        <w:t>砂</w:t>
      </w:r>
      <w:proofErr w:type="gramEnd"/>
      <w:r>
        <w:rPr>
          <w:rFonts w:ascii="宋体" w:hAnsi="宋体" w:cs="宋体" w:hint="eastAsia"/>
          <w:szCs w:val="21"/>
        </w:rPr>
        <w:t>数量=合同期内成品</w:t>
      </w:r>
      <w:proofErr w:type="gramStart"/>
      <w:r>
        <w:rPr>
          <w:rFonts w:ascii="宋体" w:hAnsi="宋体" w:cs="宋体" w:hint="eastAsia"/>
          <w:szCs w:val="21"/>
        </w:rPr>
        <w:t>砂</w:t>
      </w:r>
      <w:proofErr w:type="gramEnd"/>
      <w:r>
        <w:rPr>
          <w:rFonts w:ascii="宋体" w:hAnsi="宋体" w:cs="宋体" w:hint="eastAsia"/>
          <w:szCs w:val="21"/>
        </w:rPr>
        <w:t>销售量+库存成品</w:t>
      </w:r>
      <w:proofErr w:type="gramStart"/>
      <w:r>
        <w:rPr>
          <w:rFonts w:ascii="宋体" w:hAnsi="宋体" w:cs="宋体" w:hint="eastAsia"/>
          <w:szCs w:val="21"/>
        </w:rPr>
        <w:t>砂</w:t>
      </w:r>
      <w:proofErr w:type="gramEnd"/>
      <w:r>
        <w:rPr>
          <w:rFonts w:ascii="宋体" w:hAnsi="宋体" w:cs="宋体" w:hint="eastAsia"/>
          <w:szCs w:val="21"/>
        </w:rPr>
        <w:t>数量+库存原料成品</w:t>
      </w:r>
      <w:proofErr w:type="gramStart"/>
      <w:r>
        <w:rPr>
          <w:rFonts w:ascii="宋体" w:hAnsi="宋体" w:cs="宋体" w:hint="eastAsia"/>
          <w:szCs w:val="21"/>
        </w:rPr>
        <w:t>砂</w:t>
      </w:r>
      <w:proofErr w:type="gramEnd"/>
      <w:r>
        <w:rPr>
          <w:rFonts w:ascii="宋体" w:hAnsi="宋体" w:cs="宋体" w:hint="eastAsia"/>
          <w:szCs w:val="21"/>
        </w:rPr>
        <w:t>理论产量。</w:t>
      </w:r>
    </w:p>
    <w:p w14:paraId="58B6B064"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合同期满，双方需对本合同办理最终结算确认，如有</w:t>
      </w:r>
      <w:proofErr w:type="gramStart"/>
      <w:r>
        <w:rPr>
          <w:rFonts w:ascii="宋体" w:hAnsi="宋体" w:cs="宋体" w:hint="eastAsia"/>
          <w:szCs w:val="21"/>
        </w:rPr>
        <w:t>过程超付</w:t>
      </w:r>
      <w:proofErr w:type="gramEnd"/>
      <w:r>
        <w:rPr>
          <w:rFonts w:ascii="宋体" w:hAnsi="宋体" w:cs="宋体" w:hint="eastAsia"/>
          <w:szCs w:val="21"/>
        </w:rPr>
        <w:t>，中标人需无条件退回；如有未付款或扣罚款，在双方确认最终结算后，一次性结清。</w:t>
      </w:r>
    </w:p>
    <w:p w14:paraId="7399E1BD"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5.3 税率及发票</w:t>
      </w:r>
    </w:p>
    <w:p w14:paraId="717601B3"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税率按国家税务机关相关规定执行。每次付款前中标人应向招标人开具合法有效的发票，如中标人未及时开具发票或发票不符合招标人财务要求及政策法规的，招标人有权暂停支付服务款，</w:t>
      </w:r>
      <w:proofErr w:type="gramStart"/>
      <w:r>
        <w:rPr>
          <w:rFonts w:ascii="宋体" w:hAnsi="宋体" w:cs="宋体" w:hint="eastAsia"/>
          <w:szCs w:val="21"/>
        </w:rPr>
        <w:t>不</w:t>
      </w:r>
      <w:proofErr w:type="gramEnd"/>
      <w:r>
        <w:rPr>
          <w:rFonts w:ascii="宋体" w:hAnsi="宋体" w:cs="宋体" w:hint="eastAsia"/>
          <w:szCs w:val="21"/>
        </w:rPr>
        <w:t>视为招标人违约。</w:t>
      </w:r>
    </w:p>
    <w:p w14:paraId="572C1B8C" w14:textId="77777777" w:rsidR="005F7BE5" w:rsidRDefault="005F7BE5" w:rsidP="005F7BE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  中标人作为小规模企业期间，若适用国家税务机关颁布的小规模纳税人相关税</w:t>
      </w:r>
      <w:proofErr w:type="gramStart"/>
      <w:r>
        <w:rPr>
          <w:rFonts w:ascii="宋体" w:hAnsi="宋体" w:cs="宋体" w:hint="eastAsia"/>
          <w:szCs w:val="21"/>
        </w:rPr>
        <w:t>费政策</w:t>
      </w:r>
      <w:proofErr w:type="gramEnd"/>
      <w:r>
        <w:rPr>
          <w:rFonts w:ascii="宋体" w:hAnsi="宋体" w:cs="宋体" w:hint="eastAsia"/>
          <w:szCs w:val="21"/>
        </w:rPr>
        <w:t>优惠的，可提供合</w:t>
      </w:r>
      <w:proofErr w:type="gramStart"/>
      <w:r>
        <w:rPr>
          <w:rFonts w:ascii="宋体" w:hAnsi="宋体" w:cs="宋体" w:hint="eastAsia"/>
          <w:szCs w:val="21"/>
        </w:rPr>
        <w:t>规</w:t>
      </w:r>
      <w:proofErr w:type="gramEnd"/>
      <w:r>
        <w:rPr>
          <w:rFonts w:ascii="宋体" w:hAnsi="宋体" w:cs="宋体" w:hint="eastAsia"/>
          <w:szCs w:val="21"/>
        </w:rPr>
        <w:t>的税务资料，按执行税费优惠政策规定的征收率开具增值税发票。如税率发生调整的，按照调整后的税率执行，以国家税务机关颁布的最新政策为准。本合同执行过程中，若因税率发生调整的，</w:t>
      </w:r>
      <w:proofErr w:type="gramStart"/>
      <w:r>
        <w:rPr>
          <w:rFonts w:ascii="宋体" w:hAnsi="宋体" w:cs="宋体" w:hint="eastAsia"/>
          <w:szCs w:val="21"/>
        </w:rPr>
        <w:t>不</w:t>
      </w:r>
      <w:proofErr w:type="gramEnd"/>
      <w:r>
        <w:rPr>
          <w:rFonts w:ascii="宋体" w:hAnsi="宋体" w:cs="宋体" w:hint="eastAsia"/>
          <w:szCs w:val="21"/>
        </w:rPr>
        <w:t>导致含税总价的改变。</w:t>
      </w:r>
    </w:p>
    <w:p w14:paraId="5229BCE0" w14:textId="77777777" w:rsidR="005F7BE5" w:rsidRDefault="005F7BE5" w:rsidP="005F7BE5">
      <w:pPr>
        <w:pStyle w:val="afc"/>
        <w:numPr>
          <w:ilvl w:val="0"/>
          <w:numId w:val="1"/>
        </w:num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现场管理及质量检测验收</w:t>
      </w:r>
    </w:p>
    <w:p w14:paraId="263FB03F" w14:textId="77777777" w:rsidR="005F7BE5" w:rsidRDefault="005F7BE5" w:rsidP="005F7BE5">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6.1 中标人服务须合法合</w:t>
      </w:r>
      <w:proofErr w:type="gramStart"/>
      <w:r>
        <w:rPr>
          <w:rFonts w:ascii="宋体" w:hAnsi="宋体" w:cs="宋体" w:hint="eastAsia"/>
          <w:szCs w:val="21"/>
        </w:rPr>
        <w:t>规</w:t>
      </w:r>
      <w:proofErr w:type="gramEnd"/>
      <w:r>
        <w:rPr>
          <w:rFonts w:ascii="宋体" w:hAnsi="宋体" w:cs="宋体" w:hint="eastAsia"/>
          <w:szCs w:val="21"/>
        </w:rPr>
        <w:t>、符合招标人要求并及时有效，招标人有权对中标人的服务进行检查和考核。</w:t>
      </w:r>
    </w:p>
    <w:p w14:paraId="745936AD" w14:textId="77777777" w:rsidR="005F7BE5" w:rsidRDefault="005F7BE5" w:rsidP="005F7BE5">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6.2 中标人须保证招标人的成品</w:t>
      </w:r>
      <w:proofErr w:type="gramStart"/>
      <w:r>
        <w:rPr>
          <w:rFonts w:ascii="宋体" w:hAnsi="宋体" w:cs="宋体" w:hint="eastAsia"/>
          <w:szCs w:val="21"/>
        </w:rPr>
        <w:t>砂</w:t>
      </w:r>
      <w:proofErr w:type="gramEnd"/>
      <w:r>
        <w:rPr>
          <w:rFonts w:ascii="宋体" w:hAnsi="宋体" w:cs="宋体" w:hint="eastAsia"/>
          <w:szCs w:val="21"/>
        </w:rPr>
        <w:t>质量符合JC/T 2548-2019《建筑固废再生砂粉》、GB/T14684-2022《建设用砂》、GB/T14685-2022《建设用卵石、碎石》等最新标准。其中：产品合格率达100%。</w:t>
      </w:r>
    </w:p>
    <w:p w14:paraId="1D938A3A" w14:textId="77777777" w:rsidR="005F7BE5" w:rsidRDefault="005F7BE5" w:rsidP="005F7BE5">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6.3 中标人应对招标人委托其收集的建筑废弃物含砂率负责，含砂率不得低于双方约定的</w:t>
      </w:r>
      <w:r>
        <w:rPr>
          <w:rFonts w:ascii="宋体" w:hAnsi="宋体" w:cs="宋体" w:hint="eastAsia"/>
          <w:szCs w:val="21"/>
          <w:u w:val="single"/>
        </w:rPr>
        <w:t>10%</w:t>
      </w:r>
      <w:r>
        <w:rPr>
          <w:rFonts w:ascii="宋体" w:hAnsi="宋体" w:cs="宋体" w:hint="eastAsia"/>
          <w:szCs w:val="21"/>
        </w:rPr>
        <w:t>；由招标人对进场的建筑废弃物进行检测，含砂率低于要求数值时，招标人有权拒收；如建筑废弃物已经卸货，中标人有义务清运出场，并将场地清扫干净。招标人的检测结果不能免除中标人对含砂率质量应承担的责任。</w:t>
      </w:r>
    </w:p>
    <w:p w14:paraId="402AA4D1" w14:textId="77777777" w:rsidR="005F7BE5" w:rsidRDefault="005F7BE5" w:rsidP="005F7BE5">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6.4 建筑废弃物进场需提前书面报备招标人，报备内容包括但不限于：建设项目名称、施工总包名称、运输公司名称及运输车牌。</w:t>
      </w:r>
    </w:p>
    <w:p w14:paraId="3F01C649" w14:textId="77777777" w:rsidR="005F7BE5" w:rsidRDefault="005F7BE5" w:rsidP="005F7BE5">
      <w:pPr>
        <w:pStyle w:val="afc"/>
        <w:adjustRightInd w:val="0"/>
        <w:snapToGrid w:val="0"/>
        <w:spacing w:line="360" w:lineRule="auto"/>
        <w:ind w:firstLineChars="200" w:firstLine="420"/>
        <w:rPr>
          <w:rFonts w:ascii="宋体" w:hAnsi="宋体" w:cs="宋体" w:hint="eastAsia"/>
          <w:szCs w:val="21"/>
          <w:highlight w:val="yellow"/>
        </w:rPr>
      </w:pPr>
      <w:r>
        <w:rPr>
          <w:rFonts w:ascii="宋体" w:hAnsi="宋体" w:cs="宋体" w:hint="eastAsia"/>
          <w:szCs w:val="21"/>
        </w:rPr>
        <w:t>6.5 建筑废弃物进场须经招标人指定人员核定数量，双方签认。</w:t>
      </w:r>
    </w:p>
    <w:p w14:paraId="4220A8A0" w14:textId="77777777" w:rsidR="005F7BE5" w:rsidRDefault="005F7BE5" w:rsidP="005F7BE5">
      <w:pPr>
        <w:adjustRightInd w:val="0"/>
        <w:snapToGrid w:val="0"/>
        <w:spacing w:line="360" w:lineRule="auto"/>
        <w:ind w:firstLineChars="200" w:firstLine="420"/>
        <w:jc w:val="left"/>
        <w:rPr>
          <w:rFonts w:ascii="宋体" w:hAnsi="宋体" w:cs="宋体" w:hint="eastAsia"/>
          <w:b/>
          <w:bCs/>
          <w:szCs w:val="21"/>
        </w:rPr>
      </w:pPr>
      <w:r>
        <w:rPr>
          <w:rFonts w:ascii="宋体" w:hAnsi="宋体" w:cs="宋体" w:hint="eastAsia"/>
          <w:szCs w:val="21"/>
        </w:rPr>
        <w:t xml:space="preserve"> </w:t>
      </w:r>
      <w:r>
        <w:rPr>
          <w:rFonts w:ascii="宋体" w:hAnsi="宋体" w:cs="宋体" w:hint="eastAsia"/>
          <w:b/>
          <w:bCs/>
          <w:szCs w:val="21"/>
        </w:rPr>
        <w:t>第七条、招标人权利和义务</w:t>
      </w:r>
    </w:p>
    <w:p w14:paraId="79F1CE40"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7.1 招标人指定项目负责人,负责处理与该项目相关的有关事务，具体事务以授权委托书载明的权限为准；</w:t>
      </w:r>
      <w:proofErr w:type="gramStart"/>
      <w:r>
        <w:rPr>
          <w:rFonts w:ascii="宋体" w:hAnsi="宋体" w:cs="宋体" w:hint="eastAsia"/>
          <w:sz w:val="21"/>
          <w:szCs w:val="21"/>
        </w:rPr>
        <w:t>除项目</w:t>
      </w:r>
      <w:proofErr w:type="gramEnd"/>
      <w:r>
        <w:rPr>
          <w:rFonts w:ascii="宋体" w:hAnsi="宋体" w:cs="宋体" w:hint="eastAsia"/>
          <w:sz w:val="21"/>
          <w:szCs w:val="21"/>
        </w:rPr>
        <w:t>负责人外，其他项目人员在无该负责人授权时均无权向中标人以任何形式同意合同外发生款项，除非招标人书面通知变更项目负责人。</w:t>
      </w:r>
    </w:p>
    <w:p w14:paraId="4C825C12"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7.2 招标人对中标人服务团队进行入场教育，安全技术交底和指导，解决项目运营中遇到的难题。</w:t>
      </w:r>
    </w:p>
    <w:p w14:paraId="4012EAE4"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7.3 招标人按项目运营需要提供场地及相关设施设备，中标人损坏相关设施设备时照原价的两倍赔偿。</w:t>
      </w:r>
    </w:p>
    <w:p w14:paraId="30CA0A31"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7.4 招标人有权向中标人发出合理的工作指令，中标人应及时响应。中标人</w:t>
      </w:r>
      <w:proofErr w:type="gramStart"/>
      <w:r>
        <w:rPr>
          <w:rFonts w:ascii="宋体" w:hAnsi="宋体" w:cs="宋体" w:hint="eastAsia"/>
          <w:szCs w:val="21"/>
        </w:rPr>
        <w:t>怠</w:t>
      </w:r>
      <w:proofErr w:type="gramEnd"/>
      <w:r>
        <w:rPr>
          <w:rFonts w:ascii="宋体" w:hAnsi="宋体" w:cs="宋体" w:hint="eastAsia"/>
          <w:szCs w:val="21"/>
        </w:rPr>
        <w:t>于履行、拒不执行的，招标人有权采取措施，发生的费用及由此造成的损失由中标人承担，招标人有权从结算款中扣除。</w:t>
      </w:r>
    </w:p>
    <w:p w14:paraId="51F5B9B7"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7.5 招标人对中标人提交的过程结算及最终结算进行审定，并按合同的约定进行支付，结算支付文件双方签字盖章确认。</w:t>
      </w:r>
    </w:p>
    <w:p w14:paraId="5AE278FF" w14:textId="77777777" w:rsidR="005F7BE5" w:rsidRDefault="005F7BE5" w:rsidP="005F7BE5">
      <w:pPr>
        <w:autoSpaceDN w:val="0"/>
        <w:spacing w:line="360" w:lineRule="auto"/>
        <w:ind w:firstLineChars="200" w:firstLine="420"/>
        <w:jc w:val="left"/>
        <w:rPr>
          <w:rFonts w:ascii="宋体" w:hAnsi="宋体" w:cs="宋体" w:hint="eastAsia"/>
          <w:szCs w:val="21"/>
        </w:rPr>
      </w:pPr>
      <w:r>
        <w:rPr>
          <w:rFonts w:ascii="宋体" w:hAnsi="宋体" w:cs="宋体" w:hint="eastAsia"/>
          <w:szCs w:val="21"/>
        </w:rPr>
        <w:t>7.6 如招标人需对成品砂的检测和检验进行复检，中标人应配合。招标人的复检结果不能免除中标人对合同应承担的责任。</w:t>
      </w:r>
    </w:p>
    <w:p w14:paraId="3D48AE78" w14:textId="77777777" w:rsidR="005F7BE5" w:rsidRDefault="005F7BE5" w:rsidP="005F7BE5">
      <w:pPr>
        <w:adjustRightInd w:val="0"/>
        <w:snapToGrid w:val="0"/>
        <w:spacing w:line="360" w:lineRule="auto"/>
        <w:ind w:firstLineChars="200" w:firstLine="422"/>
        <w:jc w:val="left"/>
        <w:rPr>
          <w:rFonts w:ascii="宋体" w:hAnsi="宋体" w:cs="宋体" w:hint="eastAsia"/>
          <w:b/>
          <w:bCs/>
          <w:szCs w:val="21"/>
        </w:rPr>
      </w:pPr>
      <w:r>
        <w:rPr>
          <w:rFonts w:ascii="宋体" w:hAnsi="宋体" w:cs="宋体" w:hint="eastAsia"/>
          <w:b/>
          <w:bCs/>
          <w:szCs w:val="21"/>
        </w:rPr>
        <w:t>第八条、中标人权利和义务</w:t>
      </w:r>
    </w:p>
    <w:p w14:paraId="285A17A6" w14:textId="77777777" w:rsidR="005F7BE5" w:rsidRDefault="005F7BE5" w:rsidP="005F7BE5">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8.1 中标人管理团队：</w:t>
      </w:r>
    </w:p>
    <w:p w14:paraId="2349FDEB" w14:textId="77777777" w:rsidR="005F7BE5" w:rsidRDefault="005F7BE5" w:rsidP="005F7BE5">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1）中标人指定项目负责人, 负责处理与该砂厂</w:t>
      </w:r>
      <w:proofErr w:type="gramStart"/>
      <w:r>
        <w:rPr>
          <w:rFonts w:ascii="宋体" w:hAnsi="宋体" w:cs="宋体" w:hint="eastAsia"/>
          <w:sz w:val="21"/>
          <w:szCs w:val="21"/>
        </w:rPr>
        <w:t>洗砂项目</w:t>
      </w:r>
      <w:proofErr w:type="gramEnd"/>
      <w:r>
        <w:rPr>
          <w:rFonts w:ascii="宋体" w:hAnsi="宋体" w:cs="宋体" w:hint="eastAsia"/>
          <w:sz w:val="21"/>
          <w:szCs w:val="21"/>
        </w:rPr>
        <w:t>相关的一切事务，该项目负责人需熟悉有关法律及法规及最新政策要求；有良好的组织能力，掌握项目生产管理相关知识，熟悉骨料加工工艺流程，具有相关项目运行的管理经验。具备良好的管理协调能力，能够组织砂厂项目日常生产运行工作，同时能够迅速精准处理外围协调问题。能够根据月生产任务进行合理细分，制定强有力的保障措施，完成生产任务。</w:t>
      </w:r>
    </w:p>
    <w:p w14:paraId="689EE634" w14:textId="77777777" w:rsidR="005F7BE5" w:rsidRDefault="005F7BE5" w:rsidP="005F7BE5">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2）中标人项目负责人是项目安全生产第一责任人，对本单位安全生产工作全面负责。应当设立安全生产管理机构或者配备专职安全生产管理人员。安全生产管理机构应当具有相对独立的职能。</w:t>
      </w:r>
    </w:p>
    <w:p w14:paraId="32F23DD2" w14:textId="77777777" w:rsidR="005F7BE5" w:rsidRDefault="005F7BE5" w:rsidP="005F7BE5">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3）中标人其他需配置生产运行管理人员：包含自动化控制专业人员、电气工程师、设备检修及巡检人员等；均需具备骨料生产运行工作经验，熟练掌握生产工艺及操作规程；</w:t>
      </w:r>
      <w:r>
        <w:rPr>
          <w:rFonts w:ascii="宋体" w:hAnsi="宋体" w:cs="宋体" w:hint="eastAsia"/>
          <w:sz w:val="21"/>
          <w:szCs w:val="21"/>
        </w:rPr>
        <w:lastRenderedPageBreak/>
        <w:t>具备处理突发问题的能力，同时，需保证人员及岗位的稳定性，不得随意更换人员和岗位调整。</w:t>
      </w:r>
    </w:p>
    <w:p w14:paraId="123A6E78" w14:textId="77777777" w:rsidR="005F7BE5" w:rsidRDefault="005F7BE5" w:rsidP="005F7BE5">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4）中标人根据项目实际运行情况配备一定数量的后勤人员。</w:t>
      </w:r>
    </w:p>
    <w:p w14:paraId="66ACA884"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8.2 中标</w:t>
      </w:r>
      <w:proofErr w:type="gramStart"/>
      <w:r>
        <w:rPr>
          <w:rFonts w:ascii="宋体" w:hAnsi="宋体" w:cs="宋体" w:hint="eastAsia"/>
          <w:sz w:val="21"/>
          <w:szCs w:val="21"/>
        </w:rPr>
        <w:t>人人员</w:t>
      </w:r>
      <w:proofErr w:type="gramEnd"/>
      <w:r>
        <w:rPr>
          <w:rFonts w:ascii="宋体" w:hAnsi="宋体" w:cs="宋体" w:hint="eastAsia"/>
          <w:sz w:val="21"/>
          <w:szCs w:val="21"/>
        </w:rPr>
        <w:t>进场后5日之内必须向招标人报送其队伍花名册（附相片及身份证复印件）及管理人员名单，人员如有变更及时通知招标人，否则，一切后果由中标人自行负责。保证进入本项目现场的人员都具合法证件，中标人的工作人员年龄必须满足劳动法的规定，并根据现行法规规定取得相应的岗位资格证书（持证上岗率100%）。中标人与中标人工作人员</w:t>
      </w:r>
      <w:proofErr w:type="gramStart"/>
      <w:r>
        <w:rPr>
          <w:rFonts w:ascii="宋体" w:hAnsi="宋体" w:cs="宋体" w:hint="eastAsia"/>
          <w:sz w:val="21"/>
          <w:szCs w:val="21"/>
        </w:rPr>
        <w:t>签定</w:t>
      </w:r>
      <w:proofErr w:type="gramEnd"/>
      <w:r>
        <w:rPr>
          <w:rFonts w:ascii="宋体" w:hAnsi="宋体" w:cs="宋体" w:hint="eastAsia"/>
          <w:sz w:val="21"/>
          <w:szCs w:val="21"/>
        </w:rPr>
        <w:t>的用工合同、自备职业资格证、特殊工种操作证、上岗证等相关证件（原件或复印件加盖中标人公章）提交至招标人，劳动监察等部门检查时因中标</w:t>
      </w:r>
      <w:proofErr w:type="gramStart"/>
      <w:r>
        <w:rPr>
          <w:rFonts w:ascii="宋体" w:hAnsi="宋体" w:cs="宋体" w:hint="eastAsia"/>
          <w:sz w:val="21"/>
          <w:szCs w:val="21"/>
        </w:rPr>
        <w:t>人原因</w:t>
      </w:r>
      <w:proofErr w:type="gramEnd"/>
      <w:r>
        <w:rPr>
          <w:rFonts w:ascii="宋体" w:hAnsi="宋体" w:cs="宋体" w:hint="eastAsia"/>
          <w:sz w:val="21"/>
          <w:szCs w:val="21"/>
        </w:rPr>
        <w:t>发生处罚的，由中标人全部承担。</w:t>
      </w:r>
    </w:p>
    <w:p w14:paraId="08C9AF44"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8.3 中标人须与所有派遣至招标人工作的工作人员签订劳动合同，合同必须符合相关国家法规及地方政府规定，并严格履行；中标人应及时足额支付工资等劳动报酬，对招标人支付的款项，中标人须优先用于支付中标人工作人员劳动报酬。中标人工作人员工资发放情况每月须定时上报招标人备案。否则，由此发生的任何劳资纠纷，由中标人自行解决，与招标人无关，且由此给招标人造成的一切损失由中标人负责。因中标人拖欠劳动报酬而影响招标人生产经营活动的，招标人有权从中标人任意一期款项中扣除对应金额代为支付劳动报酬。同时中标人应向招标人支付拖欠金额两倍的违约金。</w:t>
      </w:r>
    </w:p>
    <w:p w14:paraId="3C5578FA"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8.4 中标人应依法为其所有派遣至招标人工作的人员购买社保和人身意外商业保险（保额50万元及以上/人）。中标人另行购买140万元及以上企业安全责任险。</w:t>
      </w:r>
    </w:p>
    <w:p w14:paraId="360EEE48"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8.5 中标人自供的周转材料及辅材及机具，质量必须达到国家规范和当地质检要求，招标人享有质量监督权。凡经招标人验收不合格的，必须退场并给予中标人0.2万元/次的处罚，因此而造成的其他相应损失由中标人承担。</w:t>
      </w:r>
    </w:p>
    <w:p w14:paraId="75D8035D"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8.6 材料进场及材料堆放和生产使用，中标人应服从招标人现场管理代表的安排，派专人负责相关工作；未经许可不得擅自动用招标人任何物料，否则，招标人有权视情节进行处理。因中标</w:t>
      </w:r>
      <w:proofErr w:type="gramStart"/>
      <w:r>
        <w:rPr>
          <w:rFonts w:ascii="宋体" w:hAnsi="宋体" w:cs="宋体" w:hint="eastAsia"/>
          <w:sz w:val="21"/>
          <w:szCs w:val="21"/>
        </w:rPr>
        <w:t>人原因</w:t>
      </w:r>
      <w:proofErr w:type="gramEnd"/>
      <w:r>
        <w:rPr>
          <w:rFonts w:ascii="宋体" w:hAnsi="宋体" w:cs="宋体" w:hint="eastAsia"/>
          <w:sz w:val="21"/>
          <w:szCs w:val="21"/>
        </w:rPr>
        <w:t>造成成品无法区分计量，相关责任由中标人承担。相关数量以招标人意见为准。</w:t>
      </w:r>
    </w:p>
    <w:p w14:paraId="7B06045D"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8.7 中标人必须遵守国家及当地政府有关环保、噪音控制、交通运输等有关规定，对于尘埃、噪音及所有环保要求，中标人必须采取一切有效措施使之降低至现行文件规定允许限度，中标人应协助招标人处理有关扰民、</w:t>
      </w:r>
      <w:proofErr w:type="gramStart"/>
      <w:r>
        <w:rPr>
          <w:rFonts w:ascii="宋体" w:hAnsi="宋体" w:cs="宋体" w:hint="eastAsia"/>
          <w:sz w:val="21"/>
          <w:szCs w:val="21"/>
        </w:rPr>
        <w:t>民扰事项</w:t>
      </w:r>
      <w:proofErr w:type="gramEnd"/>
      <w:r>
        <w:rPr>
          <w:rFonts w:ascii="宋体" w:hAnsi="宋体" w:cs="宋体" w:hint="eastAsia"/>
          <w:sz w:val="21"/>
          <w:szCs w:val="21"/>
        </w:rPr>
        <w:t>，并且承担因中标</w:t>
      </w:r>
      <w:proofErr w:type="gramStart"/>
      <w:r>
        <w:rPr>
          <w:rFonts w:ascii="宋体" w:hAnsi="宋体" w:cs="宋体" w:hint="eastAsia"/>
          <w:sz w:val="21"/>
          <w:szCs w:val="21"/>
        </w:rPr>
        <w:t>人原因</w:t>
      </w:r>
      <w:proofErr w:type="gramEnd"/>
      <w:r>
        <w:rPr>
          <w:rFonts w:ascii="宋体" w:hAnsi="宋体" w:cs="宋体" w:hint="eastAsia"/>
          <w:sz w:val="21"/>
          <w:szCs w:val="21"/>
        </w:rPr>
        <w:t>违反上述规定而导致的一切责任和费用。并不得以扰民、</w:t>
      </w:r>
      <w:proofErr w:type="gramStart"/>
      <w:r>
        <w:rPr>
          <w:rFonts w:ascii="宋体" w:hAnsi="宋体" w:cs="宋体" w:hint="eastAsia"/>
          <w:sz w:val="21"/>
          <w:szCs w:val="21"/>
        </w:rPr>
        <w:t>民扰为由</w:t>
      </w:r>
      <w:proofErr w:type="gramEnd"/>
      <w:r>
        <w:rPr>
          <w:rFonts w:ascii="宋体" w:hAnsi="宋体" w:cs="宋体" w:hint="eastAsia"/>
          <w:sz w:val="21"/>
          <w:szCs w:val="21"/>
        </w:rPr>
        <w:t>延误生产，更不得以扰民、</w:t>
      </w:r>
      <w:proofErr w:type="gramStart"/>
      <w:r>
        <w:rPr>
          <w:rFonts w:ascii="宋体" w:hAnsi="宋体" w:cs="宋体" w:hint="eastAsia"/>
          <w:sz w:val="21"/>
          <w:szCs w:val="21"/>
        </w:rPr>
        <w:t>民扰为由</w:t>
      </w:r>
      <w:proofErr w:type="gramEnd"/>
      <w:r>
        <w:rPr>
          <w:rFonts w:ascii="宋体" w:hAnsi="宋体" w:cs="宋体" w:hint="eastAsia"/>
          <w:sz w:val="21"/>
          <w:szCs w:val="21"/>
        </w:rPr>
        <w:t>向招标人提出任何形式的索赔及费用要求。</w:t>
      </w:r>
    </w:p>
    <w:p w14:paraId="30E24E1C" w14:textId="77777777" w:rsidR="005F7BE5" w:rsidRDefault="005F7BE5" w:rsidP="005F7BE5">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8.8 中标人承担由于自身责任造成的质量修改、返工、安全事故、现场管理不符合规定造成的损失及各种扣罚款。</w:t>
      </w:r>
    </w:p>
    <w:p w14:paraId="74DB586B" w14:textId="77777777" w:rsidR="005F7BE5" w:rsidRDefault="005F7BE5" w:rsidP="005F7BE5">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8.9 中标人以非正式方式（包括3人以上围堵、占据厂区、招标人办公场所；以任何</w:t>
      </w:r>
      <w:r>
        <w:rPr>
          <w:rFonts w:ascii="宋体" w:hAnsi="宋体" w:cs="宋体" w:hint="eastAsia"/>
          <w:sz w:val="21"/>
          <w:szCs w:val="21"/>
        </w:rPr>
        <w:lastRenderedPageBreak/>
        <w:t>手段阻止现场正常生产、招标人正常办公秩序；阻塞交通；攀爬建筑物、广告牌等；以及《国务院信访工作条例》国务院第431号令第二十条规定的行为）向招标人提出要求的，中标人应支付违约金10万元；如该违约金不足以弥补招标人的损失，招标人可以要求中标人继续予以赔偿，费用从中标</w:t>
      </w:r>
      <w:proofErr w:type="gramStart"/>
      <w:r>
        <w:rPr>
          <w:rFonts w:ascii="宋体" w:hAnsi="宋体" w:cs="宋体" w:hint="eastAsia"/>
          <w:sz w:val="21"/>
          <w:szCs w:val="21"/>
        </w:rPr>
        <w:t>人过程</w:t>
      </w:r>
      <w:proofErr w:type="gramEnd"/>
      <w:r>
        <w:rPr>
          <w:rFonts w:ascii="宋体" w:hAnsi="宋体" w:cs="宋体" w:hint="eastAsia"/>
          <w:sz w:val="21"/>
          <w:szCs w:val="21"/>
        </w:rPr>
        <w:t>结算款中扣除，中标人不得有异议。</w:t>
      </w:r>
    </w:p>
    <w:p w14:paraId="1DDBEF51"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8.10 中标人积极配合招标人及其相关主管部门对厂区运营状况的定期检查和不定期抽查，并就存在的问题开展相关整改工作。</w:t>
      </w:r>
    </w:p>
    <w:p w14:paraId="1978C660"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8.11 合同综合单价中已包含中标</w:t>
      </w:r>
      <w:proofErr w:type="gramStart"/>
      <w:r>
        <w:rPr>
          <w:rFonts w:ascii="宋体" w:hAnsi="宋体" w:cs="宋体" w:hint="eastAsia"/>
          <w:szCs w:val="21"/>
        </w:rPr>
        <w:t>人人员</w:t>
      </w:r>
      <w:proofErr w:type="gramEnd"/>
      <w:r>
        <w:rPr>
          <w:rFonts w:ascii="宋体" w:hAnsi="宋体" w:cs="宋体" w:hint="eastAsia"/>
          <w:szCs w:val="21"/>
        </w:rPr>
        <w:t>开展服务所必须的劳动防护用品需要的费用，招标人不再另外支付费用。</w:t>
      </w:r>
    </w:p>
    <w:p w14:paraId="495F2372"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8.12 中标人在日常运营管理中应做好生产准备、设备日检、生产原始数据登记、生产废料和生活垃圾分类、厂容厂貌维护等工作，并协助招标人优化生产效率。中标</w:t>
      </w:r>
      <w:proofErr w:type="gramStart"/>
      <w:r>
        <w:rPr>
          <w:rFonts w:ascii="宋体" w:hAnsi="宋体" w:cs="宋体" w:hint="eastAsia"/>
          <w:szCs w:val="21"/>
        </w:rPr>
        <w:t>人原因</w:t>
      </w:r>
      <w:proofErr w:type="gramEnd"/>
      <w:r>
        <w:rPr>
          <w:rFonts w:ascii="宋体" w:hAnsi="宋体" w:cs="宋体" w:hint="eastAsia"/>
          <w:szCs w:val="21"/>
        </w:rPr>
        <w:t>导致丢失招标人材料、损坏招标</w:t>
      </w:r>
      <w:proofErr w:type="gramStart"/>
      <w:r>
        <w:rPr>
          <w:rFonts w:ascii="宋体" w:hAnsi="宋体" w:cs="宋体" w:hint="eastAsia"/>
          <w:szCs w:val="21"/>
        </w:rPr>
        <w:t>人设备</w:t>
      </w:r>
      <w:proofErr w:type="gramEnd"/>
      <w:r>
        <w:rPr>
          <w:rFonts w:ascii="宋体" w:hAnsi="宋体" w:cs="宋体" w:hint="eastAsia"/>
          <w:szCs w:val="21"/>
        </w:rPr>
        <w:t>的，招标人以损失材料、损坏设备的采购价的双倍对中标人进行处罚，罚金从中标</w:t>
      </w:r>
      <w:proofErr w:type="gramStart"/>
      <w:r>
        <w:rPr>
          <w:rFonts w:ascii="宋体" w:hAnsi="宋体" w:cs="宋体" w:hint="eastAsia"/>
          <w:szCs w:val="21"/>
        </w:rPr>
        <w:t>人过程</w:t>
      </w:r>
      <w:proofErr w:type="gramEnd"/>
      <w:r>
        <w:rPr>
          <w:rFonts w:ascii="宋体" w:hAnsi="宋体" w:cs="宋体" w:hint="eastAsia"/>
          <w:szCs w:val="21"/>
        </w:rPr>
        <w:t>结算款中扣除。</w:t>
      </w:r>
    </w:p>
    <w:p w14:paraId="61DFACB2" w14:textId="77777777" w:rsidR="005F7BE5" w:rsidRDefault="005F7BE5" w:rsidP="005F7BE5">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8.13 本合同范围内产品检验、试验由招标人负责，费用由中标人承担（包含在综合单价内，招标人不再另行支付）。</w:t>
      </w:r>
    </w:p>
    <w:p w14:paraId="5CF11229" w14:textId="77777777" w:rsidR="005F7BE5" w:rsidRDefault="005F7BE5" w:rsidP="005F7BE5">
      <w:pPr>
        <w:spacing w:line="360" w:lineRule="auto"/>
        <w:ind w:firstLineChars="200" w:firstLine="420"/>
        <w:rPr>
          <w:rFonts w:ascii="宋体" w:hAnsi="宋体" w:cs="宋体" w:hint="eastAsia"/>
          <w:szCs w:val="21"/>
        </w:rPr>
      </w:pPr>
      <w:r>
        <w:rPr>
          <w:rFonts w:ascii="宋体" w:hAnsi="宋体" w:cs="宋体" w:hint="eastAsia"/>
          <w:szCs w:val="21"/>
        </w:rPr>
        <w:t>8.14 非招标人原因，中标人遭受到财产和人员(包括中标人雇员、中标人生产区范围内其他人员)生命、健康损失由中标人自行承担，招标人给予相关协助办理。</w:t>
      </w:r>
    </w:p>
    <w:p w14:paraId="2752A582" w14:textId="77777777" w:rsidR="005F7BE5" w:rsidRDefault="005F7BE5" w:rsidP="005F7BE5">
      <w:pPr>
        <w:pStyle w:val="afe"/>
        <w:spacing w:before="156" w:after="156"/>
        <w:ind w:firstLine="420"/>
        <w:rPr>
          <w:rFonts w:ascii="宋体" w:hAnsi="宋体" w:cs="宋体" w:hint="eastAsia"/>
          <w:color w:val="333333"/>
          <w:sz w:val="21"/>
          <w:szCs w:val="21"/>
        </w:rPr>
      </w:pPr>
    </w:p>
    <w:p w14:paraId="28A4344F" w14:textId="77777777" w:rsidR="005F7BE5" w:rsidRDefault="005F7BE5" w:rsidP="005F7BE5">
      <w:pPr>
        <w:pStyle w:val="afe"/>
        <w:spacing w:before="156" w:after="156"/>
        <w:ind w:firstLine="420"/>
        <w:rPr>
          <w:rFonts w:ascii="宋体" w:hAnsi="宋体" w:cs="宋体" w:hint="eastAsia"/>
          <w:color w:val="333333"/>
          <w:sz w:val="21"/>
          <w:szCs w:val="21"/>
        </w:rPr>
      </w:pPr>
    </w:p>
    <w:p w14:paraId="5406EC72" w14:textId="77777777" w:rsidR="003A2D6E" w:rsidRPr="005F7BE5" w:rsidRDefault="003A2D6E"/>
    <w:sectPr w:rsidR="003A2D6E" w:rsidRPr="005F7B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66E5" w14:textId="77777777" w:rsidR="00DD5082" w:rsidRDefault="00DD5082" w:rsidP="00902150">
      <w:r>
        <w:separator/>
      </w:r>
    </w:p>
  </w:endnote>
  <w:endnote w:type="continuationSeparator" w:id="0">
    <w:p w14:paraId="38EE50EA" w14:textId="77777777" w:rsidR="00DD5082" w:rsidRDefault="00DD5082" w:rsidP="009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D3C3" w14:textId="77777777" w:rsidR="00DD5082" w:rsidRDefault="00DD5082" w:rsidP="00902150">
      <w:r>
        <w:separator/>
      </w:r>
    </w:p>
  </w:footnote>
  <w:footnote w:type="continuationSeparator" w:id="0">
    <w:p w14:paraId="76A67307" w14:textId="77777777" w:rsidR="00DD5082" w:rsidRDefault="00DD5082" w:rsidP="0090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1532B"/>
    <w:multiLevelType w:val="singleLevel"/>
    <w:tmpl w:val="31C1532B"/>
    <w:lvl w:ilvl="0">
      <w:start w:val="6"/>
      <w:numFmt w:val="chineseCounting"/>
      <w:suff w:val="nothing"/>
      <w:lvlText w:val="第%1条、"/>
      <w:lvlJc w:val="left"/>
      <w:rPr>
        <w:rFonts w:hint="eastAsia"/>
      </w:rPr>
    </w:lvl>
  </w:abstractNum>
  <w:num w:numId="1" w16cid:durableId="129329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94"/>
    <w:rsid w:val="000354E8"/>
    <w:rsid w:val="002C2908"/>
    <w:rsid w:val="00326EA8"/>
    <w:rsid w:val="003A2D6E"/>
    <w:rsid w:val="00507C7B"/>
    <w:rsid w:val="00520548"/>
    <w:rsid w:val="005F7BE5"/>
    <w:rsid w:val="00902150"/>
    <w:rsid w:val="00A90E94"/>
    <w:rsid w:val="00C462CF"/>
    <w:rsid w:val="00CC6B92"/>
    <w:rsid w:val="00DD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3D9E"/>
  <w15:chartTrackingRefBased/>
  <w15:docId w15:val="{EEEB058B-308C-40F1-BBEB-D24D85BF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02150"/>
    <w:pPr>
      <w:widowControl w:val="0"/>
      <w:jc w:val="both"/>
    </w:pPr>
    <w:rPr>
      <w:rFonts w:ascii="Calibri" w:eastAsia="宋体" w:hAnsi="Calibri" w:cs="Times New Roman"/>
      <w:szCs w:val="24"/>
    </w:rPr>
  </w:style>
  <w:style w:type="paragraph" w:styleId="1">
    <w:name w:val="heading 1"/>
    <w:basedOn w:val="a"/>
    <w:next w:val="a"/>
    <w:link w:val="10"/>
    <w:uiPriority w:val="9"/>
    <w:qFormat/>
    <w:rsid w:val="00A90E9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0E9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0E9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0E9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90E9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90E9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90E9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E9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90E9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507C7B"/>
    <w:pPr>
      <w:spacing w:line="360" w:lineRule="auto"/>
      <w:jc w:val="center"/>
      <w:outlineLvl w:val="0"/>
    </w:pPr>
    <w:rPr>
      <w:rFonts w:ascii="方正小标宋简体" w:eastAsia="方正小标宋简体" w:cs="黑体"/>
      <w:b/>
      <w:bCs/>
      <w:sz w:val="44"/>
      <w:szCs w:val="44"/>
    </w:rPr>
  </w:style>
  <w:style w:type="character" w:customStyle="1" w:styleId="a4">
    <w:name w:val="一级标题 字符"/>
    <w:basedOn w:val="a0"/>
    <w:link w:val="a3"/>
    <w:rsid w:val="00507C7B"/>
    <w:rPr>
      <w:rFonts w:ascii="方正小标宋简体" w:eastAsia="方正小标宋简体" w:hAnsi="Calibri" w:cs="黑体"/>
      <w:b/>
      <w:bCs/>
      <w:sz w:val="44"/>
      <w:szCs w:val="44"/>
    </w:rPr>
  </w:style>
  <w:style w:type="paragraph" w:customStyle="1" w:styleId="a5">
    <w:name w:val="二级标题"/>
    <w:basedOn w:val="a"/>
    <w:link w:val="a6"/>
    <w:qFormat/>
    <w:rsid w:val="00507C7B"/>
    <w:pPr>
      <w:spacing w:line="360" w:lineRule="auto"/>
      <w:outlineLvl w:val="1"/>
    </w:pPr>
    <w:rPr>
      <w:rFonts w:ascii="方正小标宋简体" w:eastAsia="方正小标宋简体" w:cs="黑体"/>
      <w:b/>
      <w:bCs/>
      <w:sz w:val="36"/>
      <w:szCs w:val="36"/>
    </w:rPr>
  </w:style>
  <w:style w:type="character" w:customStyle="1" w:styleId="a6">
    <w:name w:val="二级标题 字符"/>
    <w:basedOn w:val="a0"/>
    <w:link w:val="a5"/>
    <w:rsid w:val="00507C7B"/>
    <w:rPr>
      <w:rFonts w:ascii="方正小标宋简体" w:eastAsia="方正小标宋简体" w:hAnsi="Calibri" w:cs="黑体"/>
      <w:b/>
      <w:bCs/>
      <w:sz w:val="36"/>
      <w:szCs w:val="36"/>
    </w:rPr>
  </w:style>
  <w:style w:type="paragraph" w:customStyle="1" w:styleId="a7">
    <w:name w:val="三级标题"/>
    <w:basedOn w:val="a"/>
    <w:link w:val="a8"/>
    <w:qFormat/>
    <w:rsid w:val="00507C7B"/>
    <w:pPr>
      <w:spacing w:line="360" w:lineRule="auto"/>
      <w:outlineLvl w:val="2"/>
    </w:pPr>
    <w:rPr>
      <w:rFonts w:ascii="方正小标宋简体" w:eastAsia="方正小标宋简体" w:cs="黑体"/>
      <w:sz w:val="32"/>
      <w:szCs w:val="32"/>
    </w:rPr>
  </w:style>
  <w:style w:type="character" w:customStyle="1" w:styleId="a8">
    <w:name w:val="三级标题 字符"/>
    <w:basedOn w:val="a0"/>
    <w:link w:val="a7"/>
    <w:rsid w:val="00507C7B"/>
    <w:rPr>
      <w:rFonts w:ascii="方正小标宋简体" w:eastAsia="方正小标宋简体" w:hAnsi="Calibri" w:cs="黑体"/>
      <w:sz w:val="32"/>
      <w:szCs w:val="32"/>
    </w:rPr>
  </w:style>
  <w:style w:type="paragraph" w:customStyle="1" w:styleId="a9">
    <w:name w:val="落款"/>
    <w:basedOn w:val="a"/>
    <w:link w:val="aa"/>
    <w:qFormat/>
    <w:rsid w:val="00507C7B"/>
    <w:pPr>
      <w:ind w:firstLineChars="1100" w:firstLine="3080"/>
      <w:jc w:val="right"/>
    </w:pPr>
    <w:rPr>
      <w:rFonts w:ascii="仿宋_GB2312" w:eastAsia="仿宋_GB2312" w:hAnsi="仿宋_GB2312" w:cs="仿宋_GB2312"/>
      <w:sz w:val="28"/>
      <w:szCs w:val="28"/>
    </w:rPr>
  </w:style>
  <w:style w:type="character" w:customStyle="1" w:styleId="aa">
    <w:name w:val="落款 字符"/>
    <w:basedOn w:val="a0"/>
    <w:link w:val="a9"/>
    <w:rsid w:val="00507C7B"/>
    <w:rPr>
      <w:rFonts w:ascii="仿宋_GB2312" w:eastAsia="仿宋_GB2312" w:hAnsi="仿宋_GB2312" w:cs="仿宋_GB2312"/>
      <w:sz w:val="28"/>
      <w:szCs w:val="28"/>
    </w:rPr>
  </w:style>
  <w:style w:type="paragraph" w:customStyle="1" w:styleId="ab">
    <w:name w:val="落款左"/>
    <w:basedOn w:val="a"/>
    <w:link w:val="ac"/>
    <w:qFormat/>
    <w:rsid w:val="00507C7B"/>
    <w:pPr>
      <w:spacing w:line="360" w:lineRule="auto"/>
    </w:pPr>
    <w:rPr>
      <w:rFonts w:ascii="仿宋_GB2312" w:eastAsia="仿宋_GB2312" w:cs="黑体"/>
      <w:sz w:val="28"/>
      <w:szCs w:val="28"/>
    </w:rPr>
  </w:style>
  <w:style w:type="character" w:customStyle="1" w:styleId="ac">
    <w:name w:val="落款左 字符"/>
    <w:basedOn w:val="a0"/>
    <w:link w:val="ab"/>
    <w:rsid w:val="00507C7B"/>
    <w:rPr>
      <w:rFonts w:ascii="仿宋_GB2312" w:eastAsia="仿宋_GB2312" w:hAnsi="Calibri" w:cs="黑体"/>
      <w:sz w:val="28"/>
      <w:szCs w:val="28"/>
    </w:rPr>
  </w:style>
  <w:style w:type="character" w:customStyle="1" w:styleId="10">
    <w:name w:val="标题 1 字符"/>
    <w:basedOn w:val="a0"/>
    <w:link w:val="1"/>
    <w:uiPriority w:val="9"/>
    <w:rsid w:val="00A90E9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90E9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0E9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0E94"/>
    <w:rPr>
      <w:rFonts w:cstheme="majorBidi"/>
      <w:color w:val="0F4761" w:themeColor="accent1" w:themeShade="BF"/>
      <w:sz w:val="28"/>
      <w:szCs w:val="28"/>
    </w:rPr>
  </w:style>
  <w:style w:type="character" w:customStyle="1" w:styleId="50">
    <w:name w:val="标题 5 字符"/>
    <w:basedOn w:val="a0"/>
    <w:link w:val="5"/>
    <w:uiPriority w:val="9"/>
    <w:semiHidden/>
    <w:rsid w:val="00A90E94"/>
    <w:rPr>
      <w:rFonts w:cstheme="majorBidi"/>
      <w:color w:val="0F4761" w:themeColor="accent1" w:themeShade="BF"/>
      <w:sz w:val="24"/>
      <w:szCs w:val="24"/>
    </w:rPr>
  </w:style>
  <w:style w:type="character" w:customStyle="1" w:styleId="60">
    <w:name w:val="标题 6 字符"/>
    <w:basedOn w:val="a0"/>
    <w:link w:val="6"/>
    <w:uiPriority w:val="9"/>
    <w:semiHidden/>
    <w:rsid w:val="00A90E94"/>
    <w:rPr>
      <w:rFonts w:cstheme="majorBidi"/>
      <w:b/>
      <w:bCs/>
      <w:color w:val="0F4761" w:themeColor="accent1" w:themeShade="BF"/>
    </w:rPr>
  </w:style>
  <w:style w:type="character" w:customStyle="1" w:styleId="70">
    <w:name w:val="标题 7 字符"/>
    <w:basedOn w:val="a0"/>
    <w:link w:val="7"/>
    <w:uiPriority w:val="9"/>
    <w:semiHidden/>
    <w:rsid w:val="00A90E94"/>
    <w:rPr>
      <w:rFonts w:cstheme="majorBidi"/>
      <w:b/>
      <w:bCs/>
      <w:color w:val="595959" w:themeColor="text1" w:themeTint="A6"/>
    </w:rPr>
  </w:style>
  <w:style w:type="character" w:customStyle="1" w:styleId="80">
    <w:name w:val="标题 8 字符"/>
    <w:basedOn w:val="a0"/>
    <w:link w:val="8"/>
    <w:uiPriority w:val="9"/>
    <w:semiHidden/>
    <w:rsid w:val="00A90E94"/>
    <w:rPr>
      <w:rFonts w:cstheme="majorBidi"/>
      <w:color w:val="595959" w:themeColor="text1" w:themeTint="A6"/>
    </w:rPr>
  </w:style>
  <w:style w:type="character" w:customStyle="1" w:styleId="90">
    <w:name w:val="标题 9 字符"/>
    <w:basedOn w:val="a0"/>
    <w:link w:val="9"/>
    <w:uiPriority w:val="9"/>
    <w:semiHidden/>
    <w:rsid w:val="00A90E94"/>
    <w:rPr>
      <w:rFonts w:eastAsiaTheme="majorEastAsia" w:cstheme="majorBidi"/>
      <w:color w:val="595959" w:themeColor="text1" w:themeTint="A6"/>
    </w:rPr>
  </w:style>
  <w:style w:type="paragraph" w:styleId="ad">
    <w:name w:val="Title"/>
    <w:basedOn w:val="a"/>
    <w:next w:val="a"/>
    <w:link w:val="ae"/>
    <w:uiPriority w:val="10"/>
    <w:qFormat/>
    <w:rsid w:val="00A90E94"/>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0"/>
    <w:link w:val="ad"/>
    <w:uiPriority w:val="10"/>
    <w:rsid w:val="00A90E94"/>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A90E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0"/>
    <w:link w:val="af"/>
    <w:uiPriority w:val="11"/>
    <w:rsid w:val="00A90E94"/>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A90E94"/>
    <w:pPr>
      <w:spacing w:before="160" w:after="160"/>
      <w:jc w:val="center"/>
    </w:pPr>
    <w:rPr>
      <w:i/>
      <w:iCs/>
      <w:color w:val="404040" w:themeColor="text1" w:themeTint="BF"/>
    </w:rPr>
  </w:style>
  <w:style w:type="character" w:customStyle="1" w:styleId="af2">
    <w:name w:val="引用 字符"/>
    <w:basedOn w:val="a0"/>
    <w:link w:val="af1"/>
    <w:uiPriority w:val="29"/>
    <w:rsid w:val="00A90E94"/>
    <w:rPr>
      <w:i/>
      <w:iCs/>
      <w:color w:val="404040" w:themeColor="text1" w:themeTint="BF"/>
    </w:rPr>
  </w:style>
  <w:style w:type="paragraph" w:styleId="af3">
    <w:name w:val="List Paragraph"/>
    <w:basedOn w:val="a"/>
    <w:uiPriority w:val="34"/>
    <w:qFormat/>
    <w:rsid w:val="00A90E94"/>
    <w:pPr>
      <w:ind w:left="720"/>
      <w:contextualSpacing/>
    </w:pPr>
  </w:style>
  <w:style w:type="character" w:styleId="af4">
    <w:name w:val="Intense Emphasis"/>
    <w:basedOn w:val="a0"/>
    <w:uiPriority w:val="21"/>
    <w:qFormat/>
    <w:rsid w:val="00A90E94"/>
    <w:rPr>
      <w:i/>
      <w:iCs/>
      <w:color w:val="0F4761" w:themeColor="accent1" w:themeShade="BF"/>
    </w:rPr>
  </w:style>
  <w:style w:type="paragraph" w:styleId="af5">
    <w:name w:val="Intense Quote"/>
    <w:basedOn w:val="a"/>
    <w:next w:val="a"/>
    <w:link w:val="af6"/>
    <w:uiPriority w:val="30"/>
    <w:qFormat/>
    <w:rsid w:val="00A9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rsid w:val="00A90E94"/>
    <w:rPr>
      <w:i/>
      <w:iCs/>
      <w:color w:val="0F4761" w:themeColor="accent1" w:themeShade="BF"/>
    </w:rPr>
  </w:style>
  <w:style w:type="character" w:styleId="af7">
    <w:name w:val="Intense Reference"/>
    <w:basedOn w:val="a0"/>
    <w:uiPriority w:val="32"/>
    <w:qFormat/>
    <w:rsid w:val="00A90E94"/>
    <w:rPr>
      <w:b/>
      <w:bCs/>
      <w:smallCaps/>
      <w:color w:val="0F4761" w:themeColor="accent1" w:themeShade="BF"/>
      <w:spacing w:val="5"/>
    </w:rPr>
  </w:style>
  <w:style w:type="paragraph" w:styleId="af8">
    <w:name w:val="header"/>
    <w:basedOn w:val="a"/>
    <w:link w:val="af9"/>
    <w:uiPriority w:val="99"/>
    <w:unhideWhenUsed/>
    <w:rsid w:val="00902150"/>
    <w:pPr>
      <w:tabs>
        <w:tab w:val="center" w:pos="4153"/>
        <w:tab w:val="right" w:pos="8306"/>
      </w:tabs>
      <w:snapToGrid w:val="0"/>
      <w:jc w:val="center"/>
    </w:pPr>
    <w:rPr>
      <w:sz w:val="18"/>
      <w:szCs w:val="18"/>
    </w:rPr>
  </w:style>
  <w:style w:type="character" w:customStyle="1" w:styleId="af9">
    <w:name w:val="页眉 字符"/>
    <w:basedOn w:val="a0"/>
    <w:link w:val="af8"/>
    <w:uiPriority w:val="99"/>
    <w:rsid w:val="00902150"/>
    <w:rPr>
      <w:sz w:val="18"/>
      <w:szCs w:val="18"/>
    </w:rPr>
  </w:style>
  <w:style w:type="paragraph" w:styleId="afa">
    <w:name w:val="footer"/>
    <w:basedOn w:val="a"/>
    <w:link w:val="afb"/>
    <w:uiPriority w:val="99"/>
    <w:unhideWhenUsed/>
    <w:rsid w:val="00902150"/>
    <w:pPr>
      <w:tabs>
        <w:tab w:val="center" w:pos="4153"/>
        <w:tab w:val="right" w:pos="8306"/>
      </w:tabs>
      <w:snapToGrid w:val="0"/>
      <w:jc w:val="left"/>
    </w:pPr>
    <w:rPr>
      <w:sz w:val="18"/>
      <w:szCs w:val="18"/>
    </w:rPr>
  </w:style>
  <w:style w:type="character" w:customStyle="1" w:styleId="afb">
    <w:name w:val="页脚 字符"/>
    <w:basedOn w:val="a0"/>
    <w:link w:val="afa"/>
    <w:uiPriority w:val="99"/>
    <w:rsid w:val="00902150"/>
    <w:rPr>
      <w:sz w:val="18"/>
      <w:szCs w:val="18"/>
    </w:rPr>
  </w:style>
  <w:style w:type="paragraph" w:styleId="afc">
    <w:name w:val="annotation text"/>
    <w:basedOn w:val="a"/>
    <w:link w:val="afd"/>
    <w:qFormat/>
    <w:rsid w:val="00902150"/>
    <w:pPr>
      <w:jc w:val="left"/>
    </w:pPr>
  </w:style>
  <w:style w:type="character" w:customStyle="1" w:styleId="afd">
    <w:name w:val="批注文字 字符"/>
    <w:basedOn w:val="a0"/>
    <w:link w:val="afc"/>
    <w:rsid w:val="00902150"/>
    <w:rPr>
      <w:rFonts w:ascii="Calibri" w:eastAsia="宋体" w:hAnsi="Calibri" w:cs="Times New Roman"/>
      <w:szCs w:val="24"/>
    </w:rPr>
  </w:style>
  <w:style w:type="paragraph" w:styleId="31">
    <w:name w:val="Body Text Indent 3"/>
    <w:basedOn w:val="a"/>
    <w:link w:val="32"/>
    <w:qFormat/>
    <w:rsid w:val="00902150"/>
    <w:pPr>
      <w:spacing w:line="360" w:lineRule="auto"/>
      <w:ind w:left="720" w:hanging="180"/>
    </w:pPr>
    <w:rPr>
      <w:sz w:val="24"/>
    </w:rPr>
  </w:style>
  <w:style w:type="character" w:customStyle="1" w:styleId="32">
    <w:name w:val="正文文本缩进 3 字符"/>
    <w:basedOn w:val="a0"/>
    <w:link w:val="31"/>
    <w:rsid w:val="00902150"/>
    <w:rPr>
      <w:rFonts w:ascii="Calibri" w:eastAsia="宋体" w:hAnsi="Calibri" w:cs="Times New Roman"/>
      <w:sz w:val="24"/>
      <w:szCs w:val="24"/>
    </w:rPr>
  </w:style>
  <w:style w:type="paragraph" w:customStyle="1" w:styleId="afe">
    <w:name w:val="标准正文"/>
    <w:basedOn w:val="a"/>
    <w:qFormat/>
    <w:rsid w:val="00902150"/>
    <w:pPr>
      <w:snapToGrid w:val="0"/>
      <w:spacing w:beforeLines="50" w:before="50" w:afterLines="50" w:after="50" w:line="360" w:lineRule="auto"/>
      <w:ind w:firstLineChars="200" w:firstLine="200"/>
    </w:pPr>
    <w:rPr>
      <w:sz w:val="28"/>
    </w:rPr>
  </w:style>
  <w:style w:type="paragraph" w:customStyle="1" w:styleId="Style3">
    <w:name w:val="_Style 3"/>
    <w:uiPriority w:val="1"/>
    <w:qFormat/>
    <w:rsid w:val="00902150"/>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4</cp:revision>
  <dcterms:created xsi:type="dcterms:W3CDTF">2026-05-06T13:11:00Z</dcterms:created>
  <dcterms:modified xsi:type="dcterms:W3CDTF">2026-05-06T13:23:00Z</dcterms:modified>
</cp:coreProperties>
</file>